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1E8F" w14:textId="77777777" w:rsidR="005A5371" w:rsidRDefault="00000000">
      <w:pPr>
        <w:pStyle w:val="normal1"/>
        <w:spacing w:after="0" w:line="259" w:lineRule="auto"/>
        <w:ind w:left="0" w:right="0"/>
        <w:jc w:val="right"/>
      </w:pPr>
      <w:bookmarkStart w:id="0" w:name="_heading=h.gjdgxs"/>
      <w:bookmarkEnd w:id="0"/>
      <w:r>
        <w:rPr>
          <w:rFonts w:ascii="Cambria" w:eastAsia="Cambria" w:hAnsi="Cambria" w:cs="Cambria"/>
        </w:rPr>
        <w:t xml:space="preserve"> </w:t>
      </w:r>
    </w:p>
    <w:p w14:paraId="66565546" w14:textId="77777777" w:rsidR="005A5371" w:rsidRDefault="00000000">
      <w:pPr>
        <w:pStyle w:val="normal1"/>
        <w:spacing w:after="107" w:line="259" w:lineRule="auto"/>
        <w:ind w:left="0"/>
        <w:jc w:val="right"/>
      </w:pPr>
      <w:r>
        <w:t xml:space="preserve">Częstochowa, dnia 13.01.2026 r. </w:t>
      </w:r>
    </w:p>
    <w:p w14:paraId="19124BE7" w14:textId="77777777" w:rsidR="005A5371" w:rsidRDefault="00000000">
      <w:pPr>
        <w:pStyle w:val="normal1"/>
        <w:spacing w:after="0" w:line="259" w:lineRule="auto"/>
        <w:ind w:left="0" w:right="0"/>
        <w:jc w:val="left"/>
      </w:pPr>
      <w:r>
        <w:rPr>
          <w:rFonts w:ascii="Cambria" w:eastAsia="Cambria" w:hAnsi="Cambria" w:cs="Cambria"/>
        </w:rPr>
        <w:t xml:space="preserve"> </w:t>
      </w:r>
      <w:r>
        <w:rPr>
          <w:rFonts w:ascii="Cambria" w:eastAsia="Cambria" w:hAnsi="Cambria" w:cs="Cambria"/>
        </w:rPr>
        <w:tab/>
        <w:t xml:space="preserve"> </w:t>
      </w:r>
    </w:p>
    <w:p w14:paraId="6DF69EDA" w14:textId="77777777" w:rsidR="005A5371" w:rsidRDefault="00000000">
      <w:pPr>
        <w:pStyle w:val="normal1"/>
        <w:spacing w:after="0" w:line="259" w:lineRule="auto"/>
        <w:ind w:left="0" w:right="0"/>
        <w:jc w:val="left"/>
      </w:pPr>
      <w:r>
        <w:rPr>
          <w:rFonts w:ascii="Cambria" w:eastAsia="Cambria" w:hAnsi="Cambria" w:cs="Cambria"/>
          <w:b/>
        </w:rPr>
        <w:t xml:space="preserve"> </w:t>
      </w:r>
    </w:p>
    <w:p w14:paraId="29390B68" w14:textId="77777777" w:rsidR="005A5371" w:rsidRDefault="00000000">
      <w:pPr>
        <w:pStyle w:val="normal1"/>
        <w:spacing w:after="5"/>
        <w:ind w:left="10" w:right="50" w:hanging="10"/>
        <w:jc w:val="center"/>
      </w:pPr>
      <w:r>
        <w:t>Szczegółowe Warunki Konkursu Ofert wraz z Regulaminem Konkursu</w:t>
      </w:r>
      <w:r>
        <w:rPr>
          <w:b/>
        </w:rPr>
        <w:t xml:space="preserve"> </w:t>
      </w:r>
    </w:p>
    <w:p w14:paraId="0C775227" w14:textId="77777777" w:rsidR="005A5371" w:rsidRDefault="00000000">
      <w:pPr>
        <w:pStyle w:val="normal1"/>
        <w:spacing w:after="25" w:line="259" w:lineRule="auto"/>
        <w:ind w:left="4" w:right="0"/>
        <w:jc w:val="center"/>
      </w:pPr>
      <w:r>
        <w:t xml:space="preserve"> </w:t>
      </w:r>
    </w:p>
    <w:p w14:paraId="58974C94" w14:textId="77777777" w:rsidR="005A5371" w:rsidRDefault="00000000">
      <w:pPr>
        <w:pStyle w:val="normal1"/>
        <w:spacing w:after="22" w:line="259" w:lineRule="auto"/>
        <w:ind w:left="10" w:right="53" w:hanging="10"/>
        <w:jc w:val="center"/>
      </w:pPr>
      <w:r>
        <w:rPr>
          <w:b/>
        </w:rPr>
        <w:t xml:space="preserve">NA WYBÓR BROKERA UBEZPIECZENIOWEGO </w:t>
      </w:r>
    </w:p>
    <w:p w14:paraId="3F619C43" w14:textId="77777777" w:rsidR="005A5371" w:rsidRDefault="00000000">
      <w:pPr>
        <w:pStyle w:val="normal1"/>
        <w:spacing w:after="24" w:line="259" w:lineRule="auto"/>
        <w:ind w:left="4" w:right="0"/>
        <w:jc w:val="center"/>
      </w:pPr>
      <w:r>
        <w:t xml:space="preserve"> </w:t>
      </w:r>
    </w:p>
    <w:p w14:paraId="1EB48FA8" w14:textId="77777777" w:rsidR="005A5371" w:rsidRDefault="00000000">
      <w:pPr>
        <w:pStyle w:val="normal1"/>
        <w:spacing w:after="0" w:line="259" w:lineRule="auto"/>
        <w:ind w:left="0" w:right="48"/>
        <w:jc w:val="center"/>
      </w:pPr>
      <w:r>
        <w:rPr>
          <w:b/>
          <w:u w:val="single"/>
        </w:rPr>
        <w:t>WARUNKI UDZIAŁU</w:t>
      </w:r>
      <w:r>
        <w:rPr>
          <w:b/>
        </w:rPr>
        <w:t xml:space="preserve"> </w:t>
      </w:r>
    </w:p>
    <w:p w14:paraId="0FF7E74B" w14:textId="77777777" w:rsidR="005A5371" w:rsidRDefault="00000000">
      <w:pPr>
        <w:pStyle w:val="normal1"/>
        <w:spacing w:after="164" w:line="259" w:lineRule="auto"/>
        <w:ind w:left="0" w:right="0"/>
        <w:jc w:val="left"/>
      </w:pPr>
      <w:r>
        <w:rPr>
          <w:b/>
        </w:rPr>
        <w:t xml:space="preserve"> </w:t>
      </w:r>
    </w:p>
    <w:p w14:paraId="3470D1C2" w14:textId="77777777" w:rsidR="005A5371" w:rsidRDefault="00000000">
      <w:pPr>
        <w:pStyle w:val="normal1"/>
        <w:numPr>
          <w:ilvl w:val="0"/>
          <w:numId w:val="1"/>
        </w:numPr>
        <w:spacing w:after="187" w:line="240" w:lineRule="auto"/>
        <w:ind w:right="40"/>
        <w:rPr>
          <w:b/>
        </w:rPr>
      </w:pPr>
      <w:r>
        <w:rPr>
          <w:b/>
        </w:rPr>
        <w:t>Udzielający zamówienie</w:t>
      </w:r>
      <w:r>
        <w:t xml:space="preserve">: SP ZOZ Miejski Szpital Zespolony w Częstochowie, ul. Mirowska 15, 42-200 Częstochowa, tel. 34 3702 121, fax. 34 3702 792, e-mail: sekretariat@zsm.czest.pl (zwany dalej </w:t>
      </w:r>
      <w:r>
        <w:rPr>
          <w:i/>
        </w:rPr>
        <w:t>Zamawiającym/Szpitalem</w:t>
      </w:r>
      <w:r>
        <w:t>).</w:t>
      </w:r>
    </w:p>
    <w:p w14:paraId="672BCB14" w14:textId="77777777" w:rsidR="005A5371" w:rsidRDefault="00000000">
      <w:pPr>
        <w:pStyle w:val="normal1"/>
        <w:numPr>
          <w:ilvl w:val="0"/>
          <w:numId w:val="1"/>
        </w:numPr>
        <w:spacing w:after="155" w:line="240" w:lineRule="auto"/>
        <w:ind w:right="40"/>
        <w:rPr>
          <w:b/>
        </w:rPr>
      </w:pPr>
      <w:r>
        <w:rPr>
          <w:b/>
        </w:rPr>
        <w:t>Podstawa prawna:</w:t>
      </w:r>
      <w:r>
        <w:rPr>
          <w:i/>
        </w:rPr>
        <w:t xml:space="preserve"> </w:t>
      </w:r>
      <w:r>
        <w:t xml:space="preserve">ustawa z dnia 15 grudnia 2017 r. o dystrybucji ubezpieczeń (tj. Dz. U. z 2026 r. poz. 12 z późn. zm.) oraz ustawa z dnia 11 września 2015 r. o działalności ubezpieczeniowej i reasekuracyjnej (tj. Dz. U. z 2025 r. poz. 1526 z późn. zm.). Postępowanie o udzielanie zamówienia prowadzone jest z wyłączeniem przepisów ustawy z dnia 11 września 2019r. Prawo zamówień publicznych (art. 2 ust. 1 pkt 1 Pzp). </w:t>
      </w:r>
    </w:p>
    <w:p w14:paraId="161AA2AC" w14:textId="77777777" w:rsidR="005A5371" w:rsidRDefault="00000000">
      <w:pPr>
        <w:pStyle w:val="normal1"/>
        <w:numPr>
          <w:ilvl w:val="0"/>
          <w:numId w:val="1"/>
        </w:numPr>
        <w:spacing w:after="155" w:line="240" w:lineRule="auto"/>
        <w:ind w:right="40"/>
        <w:rPr>
          <w:b/>
        </w:rPr>
      </w:pPr>
      <w:r>
        <w:rPr>
          <w:b/>
          <w:bCs/>
        </w:rPr>
        <w:t xml:space="preserve">Wartość zamówienia: </w:t>
      </w:r>
      <w:r>
        <w:t xml:space="preserve">nieodpłatne usługi czynności brokerskich w zakresie ubezpieczeń, zgodnie ustawą z dnia 15 grudnia 2017r. o dystrybucji ubezpieczeń oraz ustawą z dnia 11 września 2015r. o działalności ubezpieczeniowej i reasekuracyjnej. </w:t>
      </w:r>
    </w:p>
    <w:p w14:paraId="16DF6340" w14:textId="77777777" w:rsidR="005A5371" w:rsidRDefault="00000000">
      <w:pPr>
        <w:pStyle w:val="Nagwek1"/>
        <w:ind w:left="-5" w:right="0" w:firstLine="0"/>
      </w:pPr>
      <w:r>
        <w:rPr>
          <w:sz w:val="24"/>
          <w:szCs w:val="24"/>
        </w:rPr>
        <w:t>4.</w:t>
      </w:r>
      <w:r>
        <w:rPr>
          <w:rFonts w:ascii="Arial" w:eastAsia="Arial" w:hAnsi="Arial" w:cs="Arial"/>
          <w:sz w:val="24"/>
          <w:szCs w:val="24"/>
        </w:rPr>
        <w:t xml:space="preserve"> </w:t>
      </w:r>
      <w:r>
        <w:t xml:space="preserve">Przedmiot konkursu:  </w:t>
      </w:r>
    </w:p>
    <w:p w14:paraId="12EF3BA9" w14:textId="77777777" w:rsidR="005A5371" w:rsidRDefault="00000000">
      <w:pPr>
        <w:pStyle w:val="normal1"/>
        <w:spacing w:after="44" w:line="240" w:lineRule="auto"/>
        <w:ind w:left="283" w:right="40"/>
      </w:pPr>
      <w:r>
        <w:t>Przedmiotem konkursu ofert jest wybór brokera ubezpieczeniowego, świadczącego nieodpłatnie usługi czynności brokerskich w zakresie ubezpieczeń dla Zamawiającego</w:t>
      </w:r>
      <w:r>
        <w:rPr>
          <w:b/>
        </w:rPr>
        <w:t>.</w:t>
      </w:r>
    </w:p>
    <w:p w14:paraId="7ED078B7" w14:textId="77777777" w:rsidR="005A5371" w:rsidRDefault="00000000">
      <w:pPr>
        <w:pStyle w:val="normal1"/>
        <w:spacing w:after="0" w:line="259" w:lineRule="auto"/>
        <w:ind w:left="0" w:right="0"/>
        <w:jc w:val="left"/>
      </w:pPr>
      <w:r>
        <w:t xml:space="preserve"> </w:t>
      </w:r>
    </w:p>
    <w:p w14:paraId="1EB3F8C6" w14:textId="77777777" w:rsidR="005A5371" w:rsidRDefault="00000000">
      <w:pPr>
        <w:pStyle w:val="normal1"/>
        <w:spacing w:after="0" w:line="259" w:lineRule="auto"/>
        <w:ind w:left="0" w:right="0"/>
        <w:jc w:val="left"/>
      </w:pPr>
      <w:r>
        <w:t xml:space="preserve"> </w:t>
      </w:r>
    </w:p>
    <w:p w14:paraId="795B73CE" w14:textId="77777777" w:rsidR="005A5371" w:rsidRDefault="00000000">
      <w:pPr>
        <w:pStyle w:val="Nagwek1"/>
        <w:ind w:left="-5" w:right="0" w:firstLine="0"/>
      </w:pPr>
      <w:r>
        <w:t xml:space="preserve">1. Definicje </w:t>
      </w:r>
      <w:r>
        <w:rPr>
          <w:b w:val="0"/>
        </w:rPr>
        <w:t xml:space="preserve"> </w:t>
      </w:r>
    </w:p>
    <w:p w14:paraId="4476A8A9" w14:textId="77777777" w:rsidR="005A5371" w:rsidRDefault="00000000">
      <w:pPr>
        <w:pStyle w:val="normal1"/>
        <w:numPr>
          <w:ilvl w:val="0"/>
          <w:numId w:val="4"/>
        </w:numPr>
        <w:ind w:right="40" w:hanging="360"/>
      </w:pPr>
      <w:r>
        <w:t xml:space="preserve">Wykonawca/Broker - należy przez to rozumieć podmiot posiadający i legitymujący się wydanym przez organ nadzoru zezwoleniem na wykonywanie działalności ubezpieczeniowych jako broker ubezpieczeniowy i wpisany do rejestru brokerów.  </w:t>
      </w:r>
    </w:p>
    <w:p w14:paraId="17313AC8" w14:textId="77777777" w:rsidR="005A5371" w:rsidRDefault="00000000">
      <w:pPr>
        <w:pStyle w:val="normal1"/>
        <w:numPr>
          <w:ilvl w:val="0"/>
          <w:numId w:val="4"/>
        </w:numPr>
        <w:ind w:right="40" w:hanging="360"/>
      </w:pPr>
      <w:r>
        <w:t xml:space="preserve">Komisja - Komisja konkursowa powołana przez Zamawiającego w celu przeprowadzenia konkursu na wybór brokera ubezpieczeniowego i działająca zgodnie z niniejszymi Szczegółowymi Warunkami Konkursu Ofert (zwanego dalej Regulaminem).  </w:t>
      </w:r>
    </w:p>
    <w:p w14:paraId="56A8C6E6" w14:textId="77777777" w:rsidR="005A5371" w:rsidRDefault="00000000">
      <w:pPr>
        <w:pStyle w:val="normal1"/>
        <w:numPr>
          <w:ilvl w:val="0"/>
          <w:numId w:val="4"/>
        </w:numPr>
        <w:ind w:right="40" w:hanging="360"/>
      </w:pPr>
      <w:r>
        <w:t>Zamówienie - należy przez to rozumieć umowę zlecenia brokerskiego, zawieraną pomiędzy Zamawiającym, a Brokerem ubezpieczeniowym.</w:t>
      </w:r>
    </w:p>
    <w:p w14:paraId="23E340E5" w14:textId="77777777" w:rsidR="005A5371" w:rsidRDefault="00000000">
      <w:pPr>
        <w:pStyle w:val="normal1"/>
        <w:numPr>
          <w:ilvl w:val="0"/>
          <w:numId w:val="4"/>
        </w:numPr>
        <w:ind w:left="737" w:right="113" w:hanging="340"/>
      </w:pPr>
      <w:r>
        <w:t>Podmiot leczniczy -   Szpital udzielający całodobowych świadczeń zdrowotnych o charakterze stacjonarnym i zamkniętym.</w:t>
      </w:r>
    </w:p>
    <w:p w14:paraId="603D54C6" w14:textId="77777777" w:rsidR="005A5371" w:rsidRDefault="00000000">
      <w:pPr>
        <w:pStyle w:val="normal1"/>
        <w:spacing w:after="24" w:line="259" w:lineRule="auto"/>
        <w:ind w:left="0" w:right="0"/>
        <w:jc w:val="left"/>
      </w:pPr>
      <w:r>
        <w:t xml:space="preserve"> </w:t>
      </w:r>
    </w:p>
    <w:p w14:paraId="2BEA29FD" w14:textId="77777777" w:rsidR="005A5371" w:rsidRDefault="00000000">
      <w:pPr>
        <w:pStyle w:val="Nagwek1"/>
        <w:ind w:left="-5" w:right="0" w:firstLine="0"/>
      </w:pPr>
      <w:r>
        <w:t xml:space="preserve">2. Postanowienia ogólne </w:t>
      </w:r>
      <w:r>
        <w:rPr>
          <w:b w:val="0"/>
        </w:rPr>
        <w:t xml:space="preserve"> </w:t>
      </w:r>
    </w:p>
    <w:p w14:paraId="5159A4A1" w14:textId="77777777" w:rsidR="005A5371" w:rsidRDefault="00000000">
      <w:pPr>
        <w:pStyle w:val="normal1"/>
        <w:numPr>
          <w:ilvl w:val="0"/>
          <w:numId w:val="5"/>
        </w:numPr>
        <w:ind w:right="40" w:hanging="360"/>
      </w:pPr>
      <w:r>
        <w:t xml:space="preserve">Konkurs prowadzony jest na podstawie przepisów ustawy z dnia 23 kwietnia 1964 r. Kodeks cywilny (t.j. Dz. U. z 2025 r. poz. 1071 z późn. zm.). </w:t>
      </w:r>
    </w:p>
    <w:p w14:paraId="770D8688" w14:textId="77777777" w:rsidR="005A5371" w:rsidRDefault="00000000">
      <w:pPr>
        <w:pStyle w:val="normal1"/>
        <w:numPr>
          <w:ilvl w:val="0"/>
          <w:numId w:val="5"/>
        </w:numPr>
        <w:ind w:right="40" w:hanging="360"/>
      </w:pPr>
      <w:r>
        <w:t xml:space="preserve">Konkurs ma charakter otwarty. Każdy uczestnik Konkursu, który spełnia warunki udziału w Konkursie, może złożyć Zamawiającemu zgłoszenie/ofertę na zasadach określonych w niniejszym Regulaminie.  </w:t>
      </w:r>
    </w:p>
    <w:p w14:paraId="5CEF0BA3" w14:textId="77777777" w:rsidR="005A5371" w:rsidRDefault="00000000">
      <w:pPr>
        <w:pStyle w:val="normal1"/>
        <w:numPr>
          <w:ilvl w:val="0"/>
          <w:numId w:val="5"/>
        </w:numPr>
        <w:ind w:right="40" w:hanging="360"/>
      </w:pPr>
      <w:r>
        <w:lastRenderedPageBreak/>
        <w:t xml:space="preserve">Konkurs jest jednoetapowy, polega na ocenie ofert i ich sklasyfikowaniu według ilości uzyskanych punktów na podstawie złożonego przez Wykonawcę Formularza Ofertowego, który stanowi załącznik nr 1do niniejszego Regulaminu. Dla potrzeb niniejszego Konkursu, przyjmuje się poniższe zasady:  </w:t>
      </w:r>
    </w:p>
    <w:p w14:paraId="599E4C32" w14:textId="77777777" w:rsidR="005A5371" w:rsidRDefault="00000000">
      <w:pPr>
        <w:pStyle w:val="normal1"/>
        <w:ind w:left="1004" w:right="40"/>
      </w:pPr>
      <w:sdt>
        <w:sdtPr>
          <w:tag w:val="goog_rdk_0"/>
          <w:id w:val="-571815136"/>
        </w:sdtPr>
        <w:sdtContent>
          <w:r>
            <w:rPr>
              <w:rFonts w:ascii="Arial Unicode MS" w:eastAsia="Arial Unicode MS" w:hAnsi="Arial Unicode MS" w:cs="Arial Unicode MS"/>
            </w:rPr>
            <w:t>−</w:t>
          </w:r>
        </w:sdtContent>
      </w:sdt>
      <w:r>
        <w:rPr>
          <w:rFonts w:ascii="Arial" w:eastAsia="Arial" w:hAnsi="Arial"/>
        </w:rPr>
        <w:t xml:space="preserve"> </w:t>
      </w:r>
      <w:r>
        <w:t xml:space="preserve">po złożeniu ofert przez Wykonawców – Komisja w imieniu Zamawiającego dokonuje oceny ofert oraz spełniania warunków pod względem formalnym;  </w:t>
      </w:r>
    </w:p>
    <w:p w14:paraId="28DE0E28" w14:textId="77777777" w:rsidR="005A5371" w:rsidRDefault="00000000">
      <w:pPr>
        <w:pStyle w:val="normal1"/>
        <w:ind w:left="1004" w:right="40"/>
      </w:pPr>
      <w:sdt>
        <w:sdtPr>
          <w:tag w:val="goog_rdk_1"/>
          <w:id w:val="-225755810"/>
        </w:sdtPr>
        <w:sdtContent>
          <w:r>
            <w:rPr>
              <w:rFonts w:ascii="Arial Unicode MS" w:eastAsia="Arial Unicode MS" w:hAnsi="Arial Unicode MS" w:cs="Arial Unicode MS"/>
            </w:rPr>
            <w:t>−</w:t>
          </w:r>
        </w:sdtContent>
      </w:sdt>
      <w:r>
        <w:rPr>
          <w:rFonts w:ascii="Arial" w:eastAsia="Arial" w:hAnsi="Arial"/>
        </w:rPr>
        <w:t xml:space="preserve"> </w:t>
      </w:r>
      <w:r>
        <w:t xml:space="preserve">Wykonawca niespełniający wymogów formalnych przewidzianych przepisami prawa oraz niniejszym Regulaminem będzie wykluczony z postępowania konkursowego;  </w:t>
      </w:r>
    </w:p>
    <w:p w14:paraId="69D1CEE6" w14:textId="77777777" w:rsidR="005A5371" w:rsidRDefault="00000000">
      <w:pPr>
        <w:pStyle w:val="normal1"/>
        <w:ind w:left="992" w:right="56"/>
      </w:pPr>
      <w:sdt>
        <w:sdtPr>
          <w:tag w:val="goog_rdk_2"/>
          <w:id w:val="-1791434579"/>
        </w:sdtPr>
        <w:sdtContent>
          <w:r>
            <w:rPr>
              <w:rFonts w:ascii="Arial Unicode MS" w:eastAsia="Arial Unicode MS" w:hAnsi="Arial Unicode MS" w:cs="Arial Unicode MS"/>
            </w:rPr>
            <w:t>−</w:t>
          </w:r>
        </w:sdtContent>
      </w:sdt>
      <w:r>
        <w:rPr>
          <w:rFonts w:ascii="Arial" w:eastAsia="Arial" w:hAnsi="Arial"/>
        </w:rPr>
        <w:t xml:space="preserve"> </w:t>
      </w:r>
      <w:r>
        <w:t xml:space="preserve">Oferta Wykonawcy wykluczonego podlega odrzuceniu;  </w:t>
      </w:r>
    </w:p>
    <w:p w14:paraId="30FB3A80" w14:textId="77777777" w:rsidR="005A5371" w:rsidRDefault="00000000">
      <w:pPr>
        <w:pStyle w:val="normal1"/>
        <w:ind w:left="992" w:right="56"/>
      </w:pPr>
      <w:sdt>
        <w:sdtPr>
          <w:tag w:val="goog_rdk_3"/>
          <w:id w:val="-1451240362"/>
        </w:sdtPr>
        <w:sdtContent>
          <w:r>
            <w:rPr>
              <w:rFonts w:ascii="Arial Unicode MS" w:eastAsia="Arial Unicode MS" w:hAnsi="Arial Unicode MS" w:cs="Arial Unicode MS"/>
            </w:rPr>
            <w:t>−</w:t>
          </w:r>
        </w:sdtContent>
      </w:sdt>
      <w:r>
        <w:rPr>
          <w:rFonts w:ascii="Arial" w:eastAsia="Arial" w:hAnsi="Arial"/>
        </w:rPr>
        <w:t xml:space="preserve"> </w:t>
      </w:r>
      <w:r>
        <w:t xml:space="preserve">Oferta niezgodna z treścią Regulaminu podlega odrzuceniu;  </w:t>
      </w:r>
    </w:p>
    <w:p w14:paraId="31001E63" w14:textId="77777777" w:rsidR="005A5371" w:rsidRDefault="00000000">
      <w:pPr>
        <w:pStyle w:val="normal1"/>
        <w:ind w:left="1004" w:right="40"/>
      </w:pPr>
      <w:sdt>
        <w:sdtPr>
          <w:tag w:val="goog_rdk_4"/>
          <w:id w:val="1390386252"/>
        </w:sdtPr>
        <w:sdtContent>
          <w:r>
            <w:rPr>
              <w:rFonts w:ascii="Arial Unicode MS" w:eastAsia="Arial Unicode MS" w:hAnsi="Arial Unicode MS" w:cs="Arial Unicode MS"/>
            </w:rPr>
            <w:t>−</w:t>
          </w:r>
        </w:sdtContent>
      </w:sdt>
      <w:r>
        <w:rPr>
          <w:rFonts w:ascii="Arial" w:eastAsia="Arial" w:hAnsi="Arial"/>
        </w:rPr>
        <w:t xml:space="preserve"> </w:t>
      </w:r>
      <w:r>
        <w:t xml:space="preserve">W przypadku braku wymaganych oświadczeń lub dokumentów Zamawiający może wezwać Wykonawcę do ich uzupełnienia;  </w:t>
      </w:r>
    </w:p>
    <w:p w14:paraId="6C9A864B" w14:textId="77777777" w:rsidR="005A5371" w:rsidRDefault="00000000">
      <w:pPr>
        <w:pStyle w:val="normal1"/>
        <w:ind w:left="1004" w:right="40"/>
      </w:pPr>
      <w:sdt>
        <w:sdtPr>
          <w:tag w:val="goog_rdk_5"/>
          <w:id w:val="2102130659"/>
        </w:sdtPr>
        <w:sdtContent>
          <w:r>
            <w:rPr>
              <w:rFonts w:ascii="Arial Unicode MS" w:eastAsia="Arial Unicode MS" w:hAnsi="Arial Unicode MS" w:cs="Arial Unicode MS"/>
            </w:rPr>
            <w:t>−</w:t>
          </w:r>
        </w:sdtContent>
      </w:sdt>
      <w:r>
        <w:rPr>
          <w:rFonts w:ascii="Arial" w:eastAsia="Arial" w:hAnsi="Arial"/>
        </w:rPr>
        <w:t xml:space="preserve"> </w:t>
      </w:r>
      <w:r>
        <w:t xml:space="preserve">W toku badania złożonych ofert Komisja może żądać udzielania wyjaśnień, co do treści złożonej oferty;  </w:t>
      </w:r>
    </w:p>
    <w:p w14:paraId="7F1ECC46" w14:textId="77777777" w:rsidR="005A5371" w:rsidRDefault="00000000">
      <w:pPr>
        <w:pStyle w:val="normal1"/>
        <w:ind w:left="1004" w:right="40"/>
      </w:pPr>
      <w:sdt>
        <w:sdtPr>
          <w:tag w:val="goog_rdk_6"/>
          <w:id w:val="500247009"/>
        </w:sdtPr>
        <w:sdtContent>
          <w:r>
            <w:rPr>
              <w:rFonts w:ascii="Arial Unicode MS" w:eastAsia="Arial Unicode MS" w:hAnsi="Arial Unicode MS" w:cs="Arial Unicode MS"/>
            </w:rPr>
            <w:t>−</w:t>
          </w:r>
        </w:sdtContent>
      </w:sdt>
      <w:r>
        <w:rPr>
          <w:rFonts w:ascii="Arial" w:eastAsia="Arial" w:hAnsi="Arial"/>
        </w:rPr>
        <w:t xml:space="preserve"> </w:t>
      </w:r>
      <w:r>
        <w:t xml:space="preserve">Komisja w imieniu Zamawiającego dokonuje oceny ofert i wybiera najkorzystniejszą ofertę;  </w:t>
      </w:r>
    </w:p>
    <w:p w14:paraId="5B8FA253" w14:textId="77777777" w:rsidR="005A5371" w:rsidRDefault="00000000">
      <w:pPr>
        <w:pStyle w:val="normal1"/>
        <w:ind w:left="1004" w:right="40"/>
      </w:pPr>
      <w:sdt>
        <w:sdtPr>
          <w:tag w:val="goog_rdk_7"/>
          <w:id w:val="-627710404"/>
        </w:sdtPr>
        <w:sdtContent>
          <w:r>
            <w:rPr>
              <w:rFonts w:ascii="Arial Unicode MS" w:eastAsia="Arial Unicode MS" w:hAnsi="Arial Unicode MS" w:cs="Arial Unicode MS"/>
            </w:rPr>
            <w:t>−</w:t>
          </w:r>
        </w:sdtContent>
      </w:sdt>
      <w:r>
        <w:rPr>
          <w:rFonts w:ascii="Arial" w:eastAsia="Arial" w:hAnsi="Arial"/>
        </w:rPr>
        <w:t xml:space="preserve"> </w:t>
      </w:r>
      <w:r>
        <w:t xml:space="preserve">Każdy Wykonawca może uzyskać maksymalnie 70 punktów;  </w:t>
      </w:r>
    </w:p>
    <w:p w14:paraId="30531E99" w14:textId="77777777" w:rsidR="005A5371" w:rsidRDefault="00000000">
      <w:pPr>
        <w:pStyle w:val="normal1"/>
        <w:ind w:left="1004" w:right="40"/>
      </w:pPr>
      <w:sdt>
        <w:sdtPr>
          <w:tag w:val="goog_rdk_8"/>
          <w:id w:val="28461191"/>
        </w:sdtPr>
        <w:sdtContent>
          <w:r>
            <w:rPr>
              <w:rFonts w:ascii="Arial Unicode MS" w:eastAsia="Arial Unicode MS" w:hAnsi="Arial Unicode MS" w:cs="Arial Unicode MS"/>
            </w:rPr>
            <w:t>−</w:t>
          </w:r>
        </w:sdtContent>
      </w:sdt>
      <w:r>
        <w:rPr>
          <w:rFonts w:ascii="Arial" w:eastAsia="Arial" w:hAnsi="Arial"/>
        </w:rPr>
        <w:t xml:space="preserve"> J</w:t>
      </w:r>
      <w:r>
        <w:t xml:space="preserve">eżeli uczestnicy Konkursu uzyskali tę samą liczbę punktów. Decydujący będzie staż prowadzenia działalności przez Oferenta na rynku brokerskim.  </w:t>
      </w:r>
    </w:p>
    <w:p w14:paraId="7FC9A241" w14:textId="77777777" w:rsidR="005A5371" w:rsidRDefault="00000000">
      <w:pPr>
        <w:pStyle w:val="normal1"/>
        <w:numPr>
          <w:ilvl w:val="0"/>
          <w:numId w:val="6"/>
        </w:numPr>
        <w:ind w:right="40" w:hanging="360"/>
      </w:pPr>
      <w:r>
        <w:t xml:space="preserve">Do Konkursu nie mają zastosowania przepisy ustawy z dnia 11 września 2019 r. Prawo zamówień publicznych. (t.j. Dz. U. z 2024 r. poz. 1320 z późn. zm.), zwanej dalej „ustawą PZP”.  </w:t>
      </w:r>
    </w:p>
    <w:p w14:paraId="75628D2C" w14:textId="77777777" w:rsidR="005A5371" w:rsidRDefault="00000000">
      <w:pPr>
        <w:pStyle w:val="normal1"/>
        <w:numPr>
          <w:ilvl w:val="0"/>
          <w:numId w:val="6"/>
        </w:numPr>
        <w:ind w:right="40" w:hanging="360"/>
      </w:pPr>
      <w:r>
        <w:t xml:space="preserve">Postępowanie prowadzone jest w trybie Konkursu, poprzez ogłoszenie warunków konkursu do publicznej wiadomości na stronie internetowej Zamawiającego.  </w:t>
      </w:r>
    </w:p>
    <w:p w14:paraId="60CED109" w14:textId="77777777" w:rsidR="005A5371" w:rsidRDefault="00000000">
      <w:pPr>
        <w:pStyle w:val="normal1"/>
        <w:numPr>
          <w:ilvl w:val="0"/>
          <w:numId w:val="6"/>
        </w:numPr>
        <w:ind w:right="40" w:hanging="360"/>
      </w:pPr>
      <w:r>
        <w:t xml:space="preserve">Dopuszczalne jest również zaproszenie do udziału w Konkursie.  </w:t>
      </w:r>
    </w:p>
    <w:p w14:paraId="79363071" w14:textId="77777777" w:rsidR="005A5371" w:rsidRDefault="00000000">
      <w:pPr>
        <w:pStyle w:val="normal1"/>
        <w:numPr>
          <w:ilvl w:val="0"/>
          <w:numId w:val="6"/>
        </w:numPr>
        <w:ind w:right="40" w:hanging="360"/>
      </w:pPr>
      <w:r>
        <w:t xml:space="preserve">Niezwłocznie po zbadaniu i ocenie ofert informacja o zakończeniu Konkursu z podaniem nazwy zwycięzcy konkursu zostanie zamieszczona na stronie internetowej Zamawiającego, na której było zamieszczone ogłoszenie o Konkursie.  </w:t>
      </w:r>
    </w:p>
    <w:p w14:paraId="2EED47A7" w14:textId="77777777" w:rsidR="005A5371" w:rsidRDefault="00000000">
      <w:pPr>
        <w:pStyle w:val="normal1"/>
        <w:numPr>
          <w:ilvl w:val="0"/>
          <w:numId w:val="6"/>
        </w:numPr>
        <w:ind w:right="40" w:hanging="360"/>
      </w:pPr>
      <w:r>
        <w:t xml:space="preserve">Zamawiający nie dopuszcza do udziału w konkursie konsorcjum Brokerów.  </w:t>
      </w:r>
    </w:p>
    <w:p w14:paraId="5FE29B05" w14:textId="77777777" w:rsidR="005A5371" w:rsidRDefault="00000000">
      <w:pPr>
        <w:pStyle w:val="normal1"/>
        <w:spacing w:after="15" w:line="259" w:lineRule="auto"/>
        <w:ind w:left="0" w:right="0"/>
        <w:jc w:val="left"/>
      </w:pPr>
      <w:r>
        <w:t xml:space="preserve"> </w:t>
      </w:r>
    </w:p>
    <w:p w14:paraId="1362085A" w14:textId="77777777" w:rsidR="005A5371" w:rsidRDefault="00000000">
      <w:pPr>
        <w:pStyle w:val="normal1"/>
        <w:spacing w:after="22" w:line="259" w:lineRule="auto"/>
        <w:ind w:left="10" w:right="49" w:hanging="10"/>
        <w:jc w:val="center"/>
      </w:pPr>
      <w:r>
        <w:rPr>
          <w:b/>
        </w:rPr>
        <w:t>§ 1</w:t>
      </w:r>
      <w:r>
        <w:t xml:space="preserve"> </w:t>
      </w:r>
    </w:p>
    <w:p w14:paraId="32E73000" w14:textId="77777777" w:rsidR="005A5371" w:rsidRDefault="00000000">
      <w:pPr>
        <w:pStyle w:val="normal1"/>
        <w:spacing w:after="22" w:line="259" w:lineRule="auto"/>
        <w:ind w:left="10" w:right="51" w:hanging="10"/>
        <w:jc w:val="center"/>
      </w:pPr>
      <w:r>
        <w:rPr>
          <w:b/>
        </w:rPr>
        <w:t>PRZEDMIOT I ZAKRES ŚWIADCZENIA USŁUG PRZEZ BROKERA</w:t>
      </w:r>
      <w:r>
        <w:t xml:space="preserve"> </w:t>
      </w:r>
    </w:p>
    <w:p w14:paraId="6A293887" w14:textId="77777777" w:rsidR="005A5371" w:rsidRDefault="00000000">
      <w:pPr>
        <w:pStyle w:val="normal1"/>
        <w:spacing w:after="22" w:line="259" w:lineRule="auto"/>
        <w:ind w:left="10" w:right="51" w:hanging="10"/>
        <w:jc w:val="center"/>
      </w:pPr>
      <w:r>
        <w:t>(OPIS PRZEDMIOTU ZAMÓWIENIA)</w:t>
      </w:r>
    </w:p>
    <w:p w14:paraId="4A6A8CA7" w14:textId="77777777" w:rsidR="005A5371" w:rsidRDefault="00000000">
      <w:pPr>
        <w:pStyle w:val="normal1"/>
        <w:numPr>
          <w:ilvl w:val="0"/>
          <w:numId w:val="7"/>
        </w:numPr>
        <w:ind w:right="40"/>
      </w:pPr>
      <w:r>
        <w:t>Pośrednictwo ubezpieczeniowe obejmuje całokształt czynności faktycznych i prawnych związanych z zawieraniem i wykonywaniem umów ubezpieczeń osobowych oraz ubezpieczeń majątkowych w zakresie ubezpieczenia Zamawiającego.</w:t>
      </w:r>
    </w:p>
    <w:p w14:paraId="74A2B4F0" w14:textId="77777777" w:rsidR="005A5371" w:rsidRDefault="00000000">
      <w:pPr>
        <w:pStyle w:val="normal1"/>
        <w:numPr>
          <w:ilvl w:val="0"/>
          <w:numId w:val="7"/>
        </w:numPr>
        <w:ind w:right="40"/>
      </w:pPr>
      <w:r>
        <w:t xml:space="preserve">Kompleksowa analiza systemu ubezpieczeniowego Zamawiającego, w tym przeprowadzenie audytu programu ubezpieczeniowego dla wszystkich rodzajów ryzyka występujących u Zamawiającego wraz z identyfikacją ryzyk ubezpieczeniowych, związanych z działalnością Zamawiającego, w tym:  </w:t>
      </w:r>
    </w:p>
    <w:p w14:paraId="210445F6" w14:textId="77777777" w:rsidR="005A5371" w:rsidRDefault="00000000">
      <w:pPr>
        <w:pStyle w:val="normal1"/>
        <w:numPr>
          <w:ilvl w:val="1"/>
          <w:numId w:val="7"/>
        </w:numPr>
        <w:ind w:right="40" w:hanging="360"/>
      </w:pPr>
      <w:r>
        <w:t xml:space="preserve">ubezpieczenie mienia od wszystkich ryzyk;  </w:t>
      </w:r>
    </w:p>
    <w:p w14:paraId="3BFCC210" w14:textId="77777777" w:rsidR="005A5371" w:rsidRDefault="00000000">
      <w:pPr>
        <w:pStyle w:val="normal1"/>
        <w:numPr>
          <w:ilvl w:val="1"/>
          <w:numId w:val="7"/>
        </w:numPr>
        <w:ind w:right="40" w:hanging="360"/>
      </w:pPr>
      <w:r>
        <w:lastRenderedPageBreak/>
        <w:t xml:space="preserve">ubezpieczenie sprzętu elektronicznego od wszystkich ryzyk;  </w:t>
      </w:r>
    </w:p>
    <w:p w14:paraId="6AADB587" w14:textId="77777777" w:rsidR="005A5371" w:rsidRDefault="00000000">
      <w:pPr>
        <w:pStyle w:val="normal1"/>
        <w:numPr>
          <w:ilvl w:val="1"/>
          <w:numId w:val="7"/>
        </w:numPr>
        <w:ind w:right="40" w:hanging="360"/>
      </w:pPr>
      <w:r>
        <w:t xml:space="preserve">ubezpieczenie odpowiedzialności cywilnej z tytułu prowadzenia działalności gospodarczej lub użytkowania mienia;  </w:t>
      </w:r>
    </w:p>
    <w:p w14:paraId="2519F474" w14:textId="77777777" w:rsidR="005A5371" w:rsidRDefault="00000000">
      <w:pPr>
        <w:pStyle w:val="normal1"/>
        <w:numPr>
          <w:ilvl w:val="1"/>
          <w:numId w:val="7"/>
        </w:numPr>
        <w:ind w:right="40" w:hanging="360"/>
      </w:pPr>
      <w:r>
        <w:t xml:space="preserve">ubezpieczenie OC, AC, NNW oraz Assistance dla posiadaczy pojazdów;  </w:t>
      </w:r>
    </w:p>
    <w:p w14:paraId="6FC3DC01" w14:textId="77777777" w:rsidR="005A5371" w:rsidRDefault="00000000">
      <w:pPr>
        <w:pStyle w:val="normal1"/>
        <w:numPr>
          <w:ilvl w:val="1"/>
          <w:numId w:val="7"/>
        </w:numPr>
        <w:ind w:right="40" w:hanging="360"/>
      </w:pPr>
      <w:r>
        <w:t xml:space="preserve">ubezpieczenia innych zidentyfikowanych ryzyk występujących u Zamawiającego.  </w:t>
      </w:r>
    </w:p>
    <w:p w14:paraId="47DC18B6" w14:textId="77777777" w:rsidR="005A5371" w:rsidRDefault="00000000">
      <w:pPr>
        <w:pStyle w:val="normal1"/>
        <w:numPr>
          <w:ilvl w:val="0"/>
          <w:numId w:val="7"/>
        </w:numPr>
        <w:ind w:right="40"/>
      </w:pPr>
      <w:r>
        <w:t xml:space="preserve">Przekazanie wyników audytu w formie elektronicznej i papierowej w nieprzekraczalnym terminie 7 dni, od dnia podpisania umowy.  </w:t>
      </w:r>
    </w:p>
    <w:p w14:paraId="61ACCBD1" w14:textId="77777777" w:rsidR="005A5371" w:rsidRDefault="00000000">
      <w:pPr>
        <w:pStyle w:val="normal1"/>
        <w:numPr>
          <w:ilvl w:val="0"/>
          <w:numId w:val="7"/>
        </w:numPr>
        <w:ind w:right="40"/>
      </w:pPr>
      <w:r>
        <w:t xml:space="preserve">Opracowanie, na podstawie przeprowadzonego audytu i wdrożenie programu ubezpieczeniowego dostosowanego do rzeczywistych potrzeb i właściwości Zamawiającego, zapewniającego możliwie najszersze pokrycie ochroną ubezpieczeniową wszystkich zakresów i przedmiotów działalności Zamawiającego.  </w:t>
      </w:r>
    </w:p>
    <w:p w14:paraId="3D13F8A1" w14:textId="77777777" w:rsidR="005A5371" w:rsidRDefault="00000000">
      <w:pPr>
        <w:pStyle w:val="normal1"/>
        <w:numPr>
          <w:ilvl w:val="0"/>
          <w:numId w:val="7"/>
        </w:numPr>
        <w:ind w:right="40"/>
      </w:pPr>
      <w:r>
        <w:t xml:space="preserve">Przeprowadzenie rozeznania rynku w celu oszacowania wartości zamówienia w imieniu Zamawiającego w oparciu o analizę potrzeb tj. wystąpienie na rynek ubezpieczeniowy, celem pozyskania ofert ubezpieczeniowych; nie mniej niż 3 (trzech) w terminie nie dłuższym niż 3 (trzy) dni robocze od daty przekazania analizy ubezpieczeń.  </w:t>
      </w:r>
    </w:p>
    <w:p w14:paraId="4235FAF3" w14:textId="77777777" w:rsidR="005A5371" w:rsidRDefault="00000000">
      <w:pPr>
        <w:pStyle w:val="normal1"/>
        <w:numPr>
          <w:ilvl w:val="0"/>
          <w:numId w:val="7"/>
        </w:numPr>
        <w:ind w:right="40"/>
      </w:pPr>
      <w:r>
        <w:t xml:space="preserve">Sporządzenie katalogu ryzyk:  </w:t>
      </w:r>
    </w:p>
    <w:p w14:paraId="2BE91A8A" w14:textId="77777777" w:rsidR="005A5371" w:rsidRDefault="00000000">
      <w:pPr>
        <w:pStyle w:val="normal1"/>
        <w:numPr>
          <w:ilvl w:val="1"/>
          <w:numId w:val="7"/>
        </w:numPr>
        <w:ind w:right="40" w:hanging="360"/>
      </w:pPr>
      <w:r>
        <w:t xml:space="preserve">dla których Zamawiający powinien ubezpieczyć się obligatoryjnie;  </w:t>
      </w:r>
    </w:p>
    <w:p w14:paraId="28ABE6F1" w14:textId="77777777" w:rsidR="005A5371" w:rsidRDefault="00000000">
      <w:pPr>
        <w:pStyle w:val="normal1"/>
        <w:numPr>
          <w:ilvl w:val="1"/>
          <w:numId w:val="7"/>
        </w:numPr>
        <w:ind w:right="40" w:hanging="360"/>
      </w:pPr>
      <w:r>
        <w:t xml:space="preserve">wytypowanie ryzyk, których asekuracja jest fakultatywna;  </w:t>
      </w:r>
    </w:p>
    <w:p w14:paraId="65C777FA" w14:textId="77777777" w:rsidR="005A5371" w:rsidRDefault="00000000">
      <w:pPr>
        <w:pStyle w:val="normal1"/>
        <w:numPr>
          <w:ilvl w:val="1"/>
          <w:numId w:val="7"/>
        </w:numPr>
        <w:ind w:right="40" w:hanging="360"/>
      </w:pPr>
      <w:r>
        <w:t xml:space="preserve">wytypowanie ryzyk, których asekuracja nie ma uzasadnienia ekonomicznego;  </w:t>
      </w:r>
    </w:p>
    <w:p w14:paraId="30529627" w14:textId="77777777" w:rsidR="005A5371" w:rsidRDefault="00000000">
      <w:pPr>
        <w:pStyle w:val="normal1"/>
        <w:ind w:left="-15" w:right="40"/>
      </w:pPr>
      <w:r>
        <w:t xml:space="preserve">wraz z oszacowaniem rekomendowanych sum i limitów ubezpieczenia dla uzyskania efektywnej ochrony ubezpieczeniowej.  </w:t>
      </w:r>
    </w:p>
    <w:p w14:paraId="6B5711F5" w14:textId="77777777" w:rsidR="005A5371" w:rsidRDefault="00000000">
      <w:pPr>
        <w:pStyle w:val="normal1"/>
        <w:numPr>
          <w:ilvl w:val="0"/>
          <w:numId w:val="7"/>
        </w:numPr>
        <w:ind w:right="40"/>
      </w:pPr>
      <w:r>
        <w:t xml:space="preserve">Bieżąca aktualizacja katalogu ryzyk dla uzyskania efektywnej ochrony ubezpieczeniowej, z uwzględnieniem najlepszych praktyk rynkowych i dostępnej oferty ubezpieczeniowej. </w:t>
      </w:r>
    </w:p>
    <w:p w14:paraId="0658E243" w14:textId="77777777" w:rsidR="005A5371" w:rsidRDefault="00000000">
      <w:pPr>
        <w:pStyle w:val="normal1"/>
        <w:numPr>
          <w:ilvl w:val="0"/>
          <w:numId w:val="7"/>
        </w:numPr>
        <w:ind w:right="40"/>
      </w:pPr>
      <w:r>
        <w:t xml:space="preserve">Przeprowadzenie, w imieniu Zamawiającego, postępowania przetargowego w celu wyłonienia wykonawcy świadczącego usługi ubezpieczenia zgodnie z ustawą PZP lub uczestnictwo w charakterze doradcy lub biegłego w procesie wyboru ubezpieczyciela lub ubezpieczycieli z zachowaniem przepisów prawa, tj. ustawy Prawo zamówień publicznych oraz regulacji wewnętrznych. W ramach czynności wykonywanych w charakterze doradcy lub biegłego - Broker zobowiązany jest do zapewnienia wsparcia w zakresie przygotowania i przeprowadzenia postępowania o udzielenie zamówienia i zawarcie umów ubezpieczenia, w szczególności do:  </w:t>
      </w:r>
    </w:p>
    <w:p w14:paraId="1AECDA5E" w14:textId="77777777" w:rsidR="005A5371" w:rsidRDefault="00000000">
      <w:pPr>
        <w:pStyle w:val="normal1"/>
        <w:numPr>
          <w:ilvl w:val="1"/>
          <w:numId w:val="7"/>
        </w:numPr>
        <w:ind w:right="40" w:hanging="360"/>
      </w:pPr>
      <w:r>
        <w:t xml:space="preserve">opracowania opisu przedmiotu zamówienia,  </w:t>
      </w:r>
    </w:p>
    <w:p w14:paraId="0B81FA34" w14:textId="77777777" w:rsidR="005A5371" w:rsidRDefault="00000000">
      <w:pPr>
        <w:pStyle w:val="normal1"/>
        <w:numPr>
          <w:ilvl w:val="1"/>
          <w:numId w:val="7"/>
        </w:numPr>
        <w:ind w:right="40" w:hanging="360"/>
      </w:pPr>
      <w:r>
        <w:t xml:space="preserve">warunków udziału w postępowaniu oraz kryteriów oceny ofert,  </w:t>
      </w:r>
    </w:p>
    <w:p w14:paraId="14685D42" w14:textId="77777777" w:rsidR="005A5371" w:rsidRDefault="00000000">
      <w:pPr>
        <w:pStyle w:val="normal1"/>
        <w:numPr>
          <w:ilvl w:val="1"/>
          <w:numId w:val="7"/>
        </w:numPr>
        <w:ind w:right="40" w:hanging="360"/>
      </w:pPr>
      <w:r>
        <w:t xml:space="preserve">opracowywania wyjaśnień dla wykonawców (ubezpieczycieli) - dotyczących merytorycznej strony prowadzonych postępowań,  </w:t>
      </w:r>
    </w:p>
    <w:p w14:paraId="02CE6195" w14:textId="77777777" w:rsidR="005A5371" w:rsidRDefault="00000000">
      <w:pPr>
        <w:pStyle w:val="normal1"/>
        <w:numPr>
          <w:ilvl w:val="1"/>
          <w:numId w:val="7"/>
        </w:numPr>
        <w:ind w:right="40" w:hanging="360"/>
      </w:pPr>
      <w:r>
        <w:t xml:space="preserve">udziału w posiedzeniach komisji przetargowych,  </w:t>
      </w:r>
    </w:p>
    <w:p w14:paraId="428231DF" w14:textId="77777777" w:rsidR="005A5371" w:rsidRDefault="00000000">
      <w:pPr>
        <w:pStyle w:val="normal1"/>
        <w:numPr>
          <w:ilvl w:val="1"/>
          <w:numId w:val="7"/>
        </w:numPr>
        <w:ind w:right="40" w:hanging="360"/>
      </w:pPr>
      <w:r>
        <w:t xml:space="preserve">przygotowywania projektów umów i uzgadniania ich ostatecznej treści z Zamawiającym,  </w:t>
      </w:r>
    </w:p>
    <w:p w14:paraId="17C02051" w14:textId="77777777" w:rsidR="005A5371" w:rsidRDefault="00000000">
      <w:pPr>
        <w:pStyle w:val="normal1"/>
        <w:numPr>
          <w:ilvl w:val="1"/>
          <w:numId w:val="7"/>
        </w:numPr>
        <w:ind w:right="40" w:hanging="360"/>
      </w:pPr>
      <w:r>
        <w:t xml:space="preserve">merytorycznej i formalno-prawnej oceny ofert złożonych w postępowaniach,  </w:t>
      </w:r>
    </w:p>
    <w:p w14:paraId="40A487E9" w14:textId="77777777" w:rsidR="005A5371" w:rsidRDefault="00000000">
      <w:pPr>
        <w:pStyle w:val="normal1"/>
        <w:numPr>
          <w:ilvl w:val="1"/>
          <w:numId w:val="7"/>
        </w:numPr>
        <w:ind w:right="40" w:hanging="360"/>
      </w:pPr>
      <w:r>
        <w:t>przygotowywania rekomendacji w zakresie wyboru najkorzystniejszej oferty, zawierającej m.in. sumaryczne podsumowanie ofert, proponowane zakresy ochrony, wyłączenia odpowiedzialności, parametry kosztowe, silne i słabe strony ofert, adekwatność ofert do pożądanego zakresu ochrony</w:t>
      </w:r>
    </w:p>
    <w:p w14:paraId="02FED03D" w14:textId="77777777" w:rsidR="005A5371" w:rsidRDefault="00000000">
      <w:pPr>
        <w:pStyle w:val="normal1"/>
        <w:numPr>
          <w:ilvl w:val="1"/>
          <w:numId w:val="7"/>
        </w:numPr>
        <w:ind w:right="40" w:hanging="360"/>
      </w:pPr>
      <w:r>
        <w:t xml:space="preserve">kontrola terminów płatności składek ubezpieczeniowych oraz terminów upływu ważności polis, </w:t>
      </w:r>
    </w:p>
    <w:p w14:paraId="0487586E" w14:textId="77777777" w:rsidR="005A5371" w:rsidRDefault="00000000">
      <w:pPr>
        <w:pStyle w:val="normal1"/>
        <w:numPr>
          <w:ilvl w:val="1"/>
          <w:numId w:val="7"/>
        </w:numPr>
        <w:ind w:right="40" w:hanging="360"/>
      </w:pPr>
      <w:r>
        <w:t>analiza i monitoring sytuacji ubezpieczycieli udzielających ochrony ubezpieczeniowej,</w:t>
      </w:r>
    </w:p>
    <w:p w14:paraId="57582424" w14:textId="77777777" w:rsidR="005A5371" w:rsidRDefault="00000000">
      <w:pPr>
        <w:pStyle w:val="normal1"/>
        <w:numPr>
          <w:ilvl w:val="1"/>
          <w:numId w:val="7"/>
        </w:numPr>
        <w:ind w:right="40" w:hanging="360"/>
      </w:pPr>
      <w:r>
        <w:lastRenderedPageBreak/>
        <w:t xml:space="preserve">bieżąca analiza rynku ubezpieczeniowego pod względem kondycji finansowej poszczególnych ubezpieczycieli oraz analizę możliwości i potrzeb wykorzystania nowych (bardziej korzystnych) rozwiązań i ofert dla  Zamawiającego oraz  </w:t>
      </w:r>
    </w:p>
    <w:p w14:paraId="6B6F620C" w14:textId="77777777" w:rsidR="005A5371" w:rsidRDefault="00000000">
      <w:pPr>
        <w:pStyle w:val="normal1"/>
        <w:numPr>
          <w:ilvl w:val="1"/>
          <w:numId w:val="7"/>
        </w:numPr>
        <w:ind w:right="40" w:hanging="360"/>
      </w:pPr>
      <w:r>
        <w:t xml:space="preserve">inne, istotne według wiedzy Brokera parametry ofert, reprezentowania lub wsparcia w postępowaniach odwoławczych oraz skargowych toczących się w związku z trwającymi postępowaniami.  </w:t>
      </w:r>
    </w:p>
    <w:p w14:paraId="2B114AEA" w14:textId="77777777" w:rsidR="005A5371" w:rsidRDefault="00000000">
      <w:pPr>
        <w:pStyle w:val="normal1"/>
        <w:numPr>
          <w:ilvl w:val="0"/>
          <w:numId w:val="7"/>
        </w:numPr>
        <w:ind w:right="40"/>
      </w:pPr>
      <w:r>
        <w:t xml:space="preserve">Kompleksowa obsługa likwidacji szkód, w tym w szczególności: aktywne uczestnictwo w prowadzeniu procedur postępowań odszkodowawczych oraz w likwidacji szkód,  przeprowadzanie czynności przygotowawczych do likwidacji szkód, kompletowanie dokumentacji wymaganej przez ubezpieczyciela, udział w oględzinach szkód, terminowe zgłaszanie roszczeń do ubezpieczyciela w imieniu Zamawiającego, współpraca przy formułowaniu roszczeń odszkodowawczych oraz pism odwoławczych, w tym przygotowywanie projektów, sprawowanie nadzoru nad likwidacją szkód prowadzoną przez ubezpieczyciela terminowością wypłaty odszkodowań, przygotowywanie opinii dotyczących procesu odszkodowawczego.  </w:t>
      </w:r>
    </w:p>
    <w:p w14:paraId="5173C3B4" w14:textId="77777777" w:rsidR="005A5371" w:rsidRDefault="00000000">
      <w:pPr>
        <w:pStyle w:val="normal1"/>
        <w:numPr>
          <w:ilvl w:val="0"/>
          <w:numId w:val="7"/>
        </w:numPr>
        <w:ind w:right="40"/>
      </w:pPr>
      <w:r>
        <w:t>Wsparcie eksperckie w windykacji roszczeń objętych ochroną ubezpieczeniową, udział w czynnościach spornych z zakładami ubezpieczeń- w przypadku zaistnienia takiej sytuacji (przygotowywanie odwołań od decyzji odmownych zakładów ubezpieczeń w sprawach szkód i roszczeń).</w:t>
      </w:r>
    </w:p>
    <w:p w14:paraId="6127C248" w14:textId="77777777" w:rsidR="005A5371" w:rsidRDefault="00000000">
      <w:pPr>
        <w:pStyle w:val="normal1"/>
        <w:numPr>
          <w:ilvl w:val="0"/>
          <w:numId w:val="7"/>
        </w:numPr>
        <w:ind w:right="40"/>
      </w:pPr>
      <w:r>
        <w:t>Monitorowanie zmian rodzaju i wartości majątku Zamawiającego (dotyczy zamówienia na ubezpieczenie majątku).</w:t>
      </w:r>
    </w:p>
    <w:p w14:paraId="4D552197" w14:textId="77777777" w:rsidR="005A5371" w:rsidRDefault="00000000">
      <w:pPr>
        <w:pStyle w:val="normal1"/>
        <w:numPr>
          <w:ilvl w:val="0"/>
          <w:numId w:val="7"/>
        </w:numPr>
        <w:ind w:right="40"/>
      </w:pPr>
      <w:r>
        <w:t>Administrowanie i uaktualnianie polis (cesje, doubezpieczenia, aneksy, uaktualnianie danych o ryzyku i sum ubezpieczenia).</w:t>
      </w:r>
    </w:p>
    <w:p w14:paraId="55F68B1A" w14:textId="77777777" w:rsidR="005A5371" w:rsidRDefault="00000000">
      <w:pPr>
        <w:pStyle w:val="normal1"/>
        <w:numPr>
          <w:ilvl w:val="0"/>
          <w:numId w:val="7"/>
        </w:numPr>
        <w:ind w:right="40"/>
      </w:pPr>
      <w:r>
        <w:t>Doradztwo w zakresie ubezpieczeń.</w:t>
      </w:r>
    </w:p>
    <w:p w14:paraId="6E4337D7" w14:textId="77777777" w:rsidR="005A5371" w:rsidRDefault="00000000">
      <w:pPr>
        <w:pStyle w:val="normal1"/>
        <w:numPr>
          <w:ilvl w:val="0"/>
          <w:numId w:val="7"/>
        </w:numPr>
        <w:ind w:right="40"/>
      </w:pPr>
      <w:r>
        <w:t>Nadzorowanie terminowości składania zgłoszeń roszczeniowych, nadzór nad terminowym wypłaceniem odszkodowań należnych Zamawiającemu.</w:t>
      </w:r>
    </w:p>
    <w:p w14:paraId="23C21351" w14:textId="77777777" w:rsidR="005A5371" w:rsidRDefault="00000000">
      <w:pPr>
        <w:pStyle w:val="normal1"/>
        <w:numPr>
          <w:ilvl w:val="0"/>
          <w:numId w:val="7"/>
        </w:numPr>
        <w:ind w:right="40"/>
      </w:pPr>
      <w:r>
        <w:t>Opracowanie i uzgodnienie z Zamawiającym procedur postępowania w przypadku wystąpienia zdarzenia szkodowego bądź zagrożenia jego wystąpieniem.</w:t>
      </w:r>
    </w:p>
    <w:p w14:paraId="676BC697" w14:textId="77777777" w:rsidR="005A5371" w:rsidRDefault="00000000">
      <w:pPr>
        <w:pStyle w:val="normal1"/>
        <w:numPr>
          <w:ilvl w:val="0"/>
          <w:numId w:val="7"/>
        </w:numPr>
        <w:ind w:right="40"/>
      </w:pPr>
      <w:r>
        <w:t xml:space="preserve">Raportowanie w okresach półrocznych oraz na wezwanie Zamawiającego okresowe sprawozdania z realizacji programu ubezpieczeniowego, wyszczególniające liczbę i rodzaj zawartych umów, a także wysokość składek ubezpieczenia, liczbę zaistniałych szkód oraz wysokość uzyskanych odszkodowań.  </w:t>
      </w:r>
    </w:p>
    <w:p w14:paraId="2CAE8997" w14:textId="77777777" w:rsidR="005A5371" w:rsidRDefault="00000000">
      <w:pPr>
        <w:pStyle w:val="normal1"/>
        <w:numPr>
          <w:ilvl w:val="0"/>
          <w:numId w:val="7"/>
        </w:numPr>
        <w:ind w:right="40"/>
      </w:pPr>
      <w:r>
        <w:t xml:space="preserve">Nadzór nad dokumentacją ubezpieczeniową, w szczególności w zakresie terminów rozwiązania lub wygaśnięcia umów ubezpieczenia, wznowień i wymagalności składek.  </w:t>
      </w:r>
    </w:p>
    <w:p w14:paraId="3EE12D90" w14:textId="77777777" w:rsidR="005A5371" w:rsidRDefault="00000000">
      <w:pPr>
        <w:pStyle w:val="normal1"/>
        <w:numPr>
          <w:ilvl w:val="0"/>
          <w:numId w:val="7"/>
        </w:numPr>
        <w:ind w:right="40"/>
      </w:pPr>
      <w:r>
        <w:t>Organizacja i przeprowadzenie dla pracowników Zamawiającego szkoleń z zakresu ubezpieczeń, niezbędnych do wdrożenia i realizacji polityki i strategii ubezpieczeniowej oraz postanowień Umowy..</w:t>
      </w:r>
    </w:p>
    <w:p w14:paraId="5F9DC0A2" w14:textId="77777777" w:rsidR="005A5371" w:rsidRDefault="00000000">
      <w:pPr>
        <w:pStyle w:val="normal1"/>
        <w:numPr>
          <w:ilvl w:val="0"/>
          <w:numId w:val="7"/>
        </w:numPr>
        <w:ind w:right="56"/>
      </w:pPr>
      <w:r>
        <w:t xml:space="preserve">Zapewnienie </w:t>
      </w:r>
      <w:r>
        <w:tab/>
        <w:t xml:space="preserve">stałej </w:t>
      </w:r>
      <w:r>
        <w:tab/>
        <w:t xml:space="preserve">opieki </w:t>
      </w:r>
      <w:r>
        <w:tab/>
        <w:t xml:space="preserve">doradczej </w:t>
      </w:r>
      <w:r>
        <w:tab/>
        <w:t xml:space="preserve">i </w:t>
      </w:r>
      <w:r>
        <w:tab/>
        <w:t xml:space="preserve">operacyjnej, </w:t>
      </w:r>
      <w:r>
        <w:tab/>
        <w:t xml:space="preserve">dotyczącej realizacji </w:t>
      </w:r>
      <w:r>
        <w:tab/>
        <w:t xml:space="preserve">umów ubezpieczeniowych.  </w:t>
      </w:r>
    </w:p>
    <w:p w14:paraId="41F3E017" w14:textId="77777777" w:rsidR="005A5371" w:rsidRDefault="00000000">
      <w:pPr>
        <w:pStyle w:val="normal1"/>
        <w:numPr>
          <w:ilvl w:val="0"/>
          <w:numId w:val="7"/>
        </w:numPr>
        <w:ind w:right="40"/>
      </w:pPr>
      <w:r>
        <w:t xml:space="preserve">Realizacja innych czynności i obowiązków wynikających z ustawy o dystrybucji ubezpieczeń      i ustawy o działalności ubezpieczeniowej i reasekuracyjnej. </w:t>
      </w:r>
    </w:p>
    <w:p w14:paraId="43E8B902" w14:textId="77777777" w:rsidR="005A5371" w:rsidRDefault="00000000">
      <w:pPr>
        <w:pStyle w:val="normal1"/>
        <w:numPr>
          <w:ilvl w:val="0"/>
          <w:numId w:val="7"/>
        </w:numPr>
        <w:ind w:right="40"/>
      </w:pPr>
      <w:r>
        <w:t>Przeprowadzanie na żądanie Zamawiającego, w terminie z nim ustalonym, szkoleń w wymiarze czasowo niezbędnym do przekazania pełnej wiedzy osobom wytypowanym przez Zamawiającego z zakresu:</w:t>
      </w:r>
    </w:p>
    <w:p w14:paraId="520E55B8" w14:textId="77777777" w:rsidR="005A5371" w:rsidRDefault="00000000">
      <w:pPr>
        <w:pStyle w:val="normal1"/>
        <w:ind w:right="40"/>
      </w:pPr>
      <w:r>
        <w:t xml:space="preserve">a) ochrony oraz obowiązków ubezpieczonego, </w:t>
      </w:r>
    </w:p>
    <w:p w14:paraId="0AFB6570" w14:textId="77777777" w:rsidR="005A5371" w:rsidRDefault="00000000">
      <w:pPr>
        <w:pStyle w:val="normal1"/>
        <w:ind w:right="40"/>
      </w:pPr>
      <w:r>
        <w:t>b) procedur likwidacji szkód oraz procedury postępowania w przypadku szkody.</w:t>
      </w:r>
    </w:p>
    <w:p w14:paraId="696F3B3F" w14:textId="77777777" w:rsidR="005A5371" w:rsidRDefault="005A5371">
      <w:pPr>
        <w:pStyle w:val="normal1"/>
        <w:ind w:right="40" w:hanging="370"/>
      </w:pPr>
    </w:p>
    <w:p w14:paraId="6B40DD9D" w14:textId="77777777" w:rsidR="005A5371" w:rsidRDefault="00000000">
      <w:pPr>
        <w:pStyle w:val="normal1"/>
        <w:spacing w:after="22" w:line="259" w:lineRule="auto"/>
        <w:ind w:left="10" w:right="49" w:hanging="10"/>
        <w:jc w:val="center"/>
      </w:pPr>
      <w:r>
        <w:rPr>
          <w:b/>
        </w:rPr>
        <w:t>§ 2</w:t>
      </w:r>
      <w:r>
        <w:t xml:space="preserve"> </w:t>
      </w:r>
    </w:p>
    <w:p w14:paraId="3282C84C" w14:textId="77777777" w:rsidR="005A5371" w:rsidRDefault="00000000">
      <w:pPr>
        <w:pStyle w:val="Nagwek1"/>
        <w:ind w:left="3792" w:right="0" w:hanging="3118"/>
      </w:pPr>
      <w:r>
        <w:t>WARUNKI STAWIANE OFERENTOM DOPUSZCZAJĄCE DO UDZIAŁU                          W KONKURSIE</w:t>
      </w:r>
      <w:r>
        <w:rPr>
          <w:b w:val="0"/>
        </w:rPr>
        <w:t xml:space="preserve"> </w:t>
      </w:r>
    </w:p>
    <w:p w14:paraId="5E4AD39D" w14:textId="77777777" w:rsidR="005A5371" w:rsidRDefault="00000000">
      <w:pPr>
        <w:pStyle w:val="normal1"/>
        <w:ind w:left="-15" w:right="40"/>
      </w:pPr>
      <w:r>
        <w:t xml:space="preserve">W postępowaniu mogą wziąć udział Oferenci, którzy:  </w:t>
      </w:r>
    </w:p>
    <w:p w14:paraId="77A51D3A" w14:textId="77777777" w:rsidR="005A5371" w:rsidRDefault="00000000">
      <w:pPr>
        <w:pStyle w:val="normal1"/>
        <w:numPr>
          <w:ilvl w:val="0"/>
          <w:numId w:val="8"/>
        </w:numPr>
        <w:ind w:right="40"/>
      </w:pPr>
      <w:r>
        <w:t>Posiadają zezwolenie na wykonywanie działalności brokerskiej w zakresie ubezpieczenia lub reasekuracji, zgodnie z art. 34 ustawy z dnia 15 grudnia 2017r. o dystrybucji ubezpieczeń. Potwierdzenie spełniania warunku jest kopia zezwolenia.</w:t>
      </w:r>
    </w:p>
    <w:p w14:paraId="145F2931" w14:textId="77777777" w:rsidR="005A5371" w:rsidRDefault="00000000">
      <w:pPr>
        <w:pStyle w:val="normal1"/>
        <w:numPr>
          <w:ilvl w:val="0"/>
          <w:numId w:val="8"/>
        </w:numPr>
        <w:ind w:right="40"/>
      </w:pPr>
      <w:r>
        <w:t xml:space="preserve">Posiadają aktualne ubezpieczenie od odpowiedzialności cywilnej z tytułu prowadzenia działalności brokerskiej zgodnie z rozporządzeniem Ministra Finansów z dnia 18 maja 2018 r. w sprawie obowiązkowego ubezpieczenia odpowiedzialności cywilnej z tytułu wykonywania działalności brokerskiej (t.j. Dz. U. z 2025 r. poz. 1466).  Potwierdzeniem spełniania warunku jest kopia polisy. </w:t>
      </w:r>
    </w:p>
    <w:p w14:paraId="21BBFEAA" w14:textId="77777777" w:rsidR="005A5371" w:rsidRDefault="00000000">
      <w:pPr>
        <w:pStyle w:val="normal1"/>
        <w:numPr>
          <w:ilvl w:val="0"/>
          <w:numId w:val="8"/>
        </w:numPr>
        <w:ind w:right="40"/>
      </w:pPr>
      <w:r>
        <w:t>Nie zalegają z uiszczeniem podatków, opłat lub składek na ubezpieczenie zdrowotne lub społeczne.  Potwierdzeniem spełniania warunku jest zaświadczenie właściwego Naczelnika Urzędu Skarbowego oraz oddziału ZUS.</w:t>
      </w:r>
    </w:p>
    <w:p w14:paraId="44258CA2" w14:textId="77777777" w:rsidR="005A5371" w:rsidRDefault="00000000">
      <w:pPr>
        <w:pStyle w:val="normal1"/>
        <w:numPr>
          <w:ilvl w:val="0"/>
          <w:numId w:val="8"/>
        </w:numPr>
        <w:ind w:right="40"/>
      </w:pPr>
      <w:r>
        <w:t>Prowadzą nieprzerwaną działalność brokerską na polskim rynku ubezpieczeniowym od minimum 5 lat (licząc od dnia otwarcia ofert), oraz są w sytuacji finansowej i ekonomicznej zapewniającej należyte wykonanie zamówienia.  Potwierdzeniem spełniania warunku jest oświadczenie Oferenta.</w:t>
      </w:r>
    </w:p>
    <w:p w14:paraId="6F910AA0" w14:textId="77777777" w:rsidR="005A5371" w:rsidRDefault="00000000">
      <w:pPr>
        <w:pStyle w:val="normal1"/>
        <w:numPr>
          <w:ilvl w:val="0"/>
          <w:numId w:val="8"/>
        </w:numPr>
        <w:ind w:right="40"/>
      </w:pPr>
      <w:r>
        <w:t xml:space="preserve">Posiadają doświadczenie w pracy związanej z ubezpieczeniami podmiotów leczniczych tj.: uczestniczyli w przeprowadzeniu co najmniej 30 postępowań o udzielenie zamówienia zgodnie z Prawem zamówień publicznych w latach 2022-2025.  Potwierdzeniem spełniania warunku jest sporządzony przez Oferenta wykaz zamówień. </w:t>
      </w:r>
    </w:p>
    <w:p w14:paraId="2A518BEB" w14:textId="77777777" w:rsidR="005A5371" w:rsidRDefault="00000000">
      <w:pPr>
        <w:pStyle w:val="normal1"/>
        <w:numPr>
          <w:ilvl w:val="0"/>
          <w:numId w:val="8"/>
        </w:numPr>
        <w:ind w:right="40"/>
      </w:pPr>
      <w:r>
        <w:t xml:space="preserve">Aktualnie świadczą usługi brokerskie dla co najmniej 30 podmiotów leczniczych, w tym 20 SP ZOZ.  Potwierdzeniem spełniania warunku jest sporządzony przez Oferenta wykaz podmiotów. </w:t>
      </w:r>
    </w:p>
    <w:p w14:paraId="15719083" w14:textId="77777777" w:rsidR="005A5371" w:rsidRDefault="00000000">
      <w:pPr>
        <w:pStyle w:val="normal1"/>
        <w:numPr>
          <w:ilvl w:val="0"/>
          <w:numId w:val="8"/>
        </w:numPr>
        <w:ind w:right="40"/>
      </w:pPr>
      <w:r>
        <w:t>Dysponują odpowiednim potencjałem kadrowym, tzn. zatrudniają na podstawie umowy o pracę co najmniej 5 osób posiadających uprawnienia do wykonywania czynności brokerskich mających doświadczenie w obsłudze brokerskiej.  Potwierdzeniem jest wykaz osób sporządzony przez Oferenta.</w:t>
      </w:r>
    </w:p>
    <w:p w14:paraId="40C1B8C6" w14:textId="77777777" w:rsidR="005A5371" w:rsidRDefault="00000000">
      <w:pPr>
        <w:pStyle w:val="normal1"/>
        <w:numPr>
          <w:ilvl w:val="0"/>
          <w:numId w:val="8"/>
        </w:numPr>
        <w:ind w:right="40"/>
      </w:pPr>
      <w:r>
        <w:t>Wskazanie zespołu dedykowanego do obsługi umowy zawartej z Zamawiającym – min. 3 osoby. Warunek potwierdza wykaz osób, sporządzony przez Oferenta.</w:t>
      </w:r>
    </w:p>
    <w:p w14:paraId="62DA4CD5" w14:textId="77777777" w:rsidR="005A5371" w:rsidRDefault="00000000">
      <w:pPr>
        <w:pStyle w:val="normal1"/>
        <w:numPr>
          <w:ilvl w:val="0"/>
          <w:numId w:val="8"/>
        </w:numPr>
        <w:ind w:right="40"/>
      </w:pPr>
      <w:r>
        <w:t>Posiadają jednostkę organizacyjną zajmującą się likwidacją szkód i uczestniczyli w przeprowadzeniu likwidacji co najmniej 20 szkód medycznych w latach 2022-2025 dla podmiotów leczniczych.  Potwierdzeniem jest oświadczenie Oferenta.</w:t>
      </w:r>
    </w:p>
    <w:p w14:paraId="6BC27D77" w14:textId="77777777" w:rsidR="005A5371" w:rsidRDefault="00000000">
      <w:pPr>
        <w:pStyle w:val="normal1"/>
        <w:numPr>
          <w:ilvl w:val="0"/>
          <w:numId w:val="8"/>
        </w:numPr>
        <w:ind w:right="40"/>
      </w:pPr>
      <w:r>
        <w:t>Złożą oświadczenie, że niezwłocznie zareagują na zgłoszony problem, jednak nie później niż w czasie do 24 godzin przypadających na dni robocze.  Potwierdzeniem jest oświadczenie Oferenta.</w:t>
      </w:r>
    </w:p>
    <w:p w14:paraId="1F542243" w14:textId="77777777" w:rsidR="005A5371" w:rsidRDefault="00000000">
      <w:pPr>
        <w:pStyle w:val="normal1"/>
        <w:numPr>
          <w:ilvl w:val="0"/>
          <w:numId w:val="8"/>
        </w:numPr>
        <w:ind w:right="40"/>
      </w:pPr>
      <w:r>
        <w:t>W okresie ostatnich 5 lat na dzień ogłoszenia konkursu, nie wypłacali odszkodowań z polisy odpowiedzialności cywilnej związanej z prowadzoną działalnością brokerską.  Potwierdzeniem jest oświadczenie Oferenta.</w:t>
      </w:r>
    </w:p>
    <w:p w14:paraId="79B32AB2" w14:textId="77777777" w:rsidR="005A5371" w:rsidRDefault="00000000">
      <w:pPr>
        <w:pStyle w:val="normal1"/>
        <w:numPr>
          <w:ilvl w:val="0"/>
          <w:numId w:val="8"/>
        </w:numPr>
        <w:ind w:right="40"/>
      </w:pPr>
      <w:r>
        <w:t>Posiadają wdrożony system zarządzania jakością, zgodny z aktualną normą ISO 9001 oraz systemu zarządzania bezpieczeństwem informacji, zgodny z normą ISO 27001.  Potwierdzeniem jest certyfikat.</w:t>
      </w:r>
    </w:p>
    <w:p w14:paraId="6979DE01" w14:textId="77777777" w:rsidR="005A5371" w:rsidRDefault="00000000">
      <w:pPr>
        <w:pStyle w:val="normal1"/>
        <w:numPr>
          <w:ilvl w:val="0"/>
          <w:numId w:val="8"/>
        </w:numPr>
        <w:ind w:right="40"/>
      </w:pPr>
      <w:r>
        <w:t xml:space="preserve">Niespełnienie któregokolwiek z powyższych warunków skutkuje odrzuceniem oferty.  </w:t>
      </w:r>
    </w:p>
    <w:p w14:paraId="0346C96C" w14:textId="77777777" w:rsidR="005A5371" w:rsidRDefault="00000000">
      <w:pPr>
        <w:pStyle w:val="normal1"/>
        <w:numPr>
          <w:ilvl w:val="0"/>
          <w:numId w:val="8"/>
        </w:numPr>
        <w:ind w:right="40"/>
      </w:pPr>
      <w:r>
        <w:t>Zamawiający nie dopuszcza do udziału w konkursie konsorcjum firm brokerskich, ani podwykonawstwa.</w:t>
      </w:r>
    </w:p>
    <w:p w14:paraId="4DA9EDC7" w14:textId="77777777" w:rsidR="005A5371" w:rsidRDefault="00000000">
      <w:pPr>
        <w:pStyle w:val="normal1"/>
        <w:spacing w:after="17" w:line="259" w:lineRule="auto"/>
        <w:ind w:left="0" w:right="0"/>
        <w:jc w:val="left"/>
      </w:pPr>
      <w:r>
        <w:lastRenderedPageBreak/>
        <w:t xml:space="preserve"> </w:t>
      </w:r>
    </w:p>
    <w:p w14:paraId="0B13D852" w14:textId="77777777" w:rsidR="005A5371" w:rsidRDefault="00000000">
      <w:pPr>
        <w:pStyle w:val="normal1"/>
        <w:spacing w:after="22" w:line="259" w:lineRule="auto"/>
        <w:ind w:left="10" w:right="49" w:hanging="10"/>
        <w:jc w:val="center"/>
      </w:pPr>
      <w:r>
        <w:rPr>
          <w:b/>
        </w:rPr>
        <w:t>§ 3</w:t>
      </w:r>
      <w:r>
        <w:t xml:space="preserve"> </w:t>
      </w:r>
    </w:p>
    <w:p w14:paraId="135E70EC" w14:textId="77777777" w:rsidR="005A5371" w:rsidRDefault="00000000">
      <w:pPr>
        <w:pStyle w:val="normal1"/>
        <w:spacing w:after="22" w:line="259" w:lineRule="auto"/>
        <w:ind w:left="10" w:right="53" w:hanging="10"/>
        <w:jc w:val="center"/>
      </w:pPr>
      <w:r>
        <w:rPr>
          <w:b/>
        </w:rPr>
        <w:t>OPIS SPOSOBU PRZYGOTOWANIA OFERTY</w:t>
      </w:r>
      <w:r>
        <w:t xml:space="preserve"> </w:t>
      </w:r>
    </w:p>
    <w:p w14:paraId="291ECAE1" w14:textId="77777777" w:rsidR="005A5371" w:rsidRDefault="00000000">
      <w:pPr>
        <w:pStyle w:val="normal1"/>
        <w:numPr>
          <w:ilvl w:val="0"/>
          <w:numId w:val="9"/>
        </w:numPr>
        <w:ind w:right="40"/>
      </w:pPr>
      <w:r>
        <w:t xml:space="preserve">Każdy Oferent może złożyć tylko jedną ofertę.  </w:t>
      </w:r>
    </w:p>
    <w:p w14:paraId="1D59D59C" w14:textId="77777777" w:rsidR="005A5371" w:rsidRDefault="00000000">
      <w:pPr>
        <w:pStyle w:val="normal1"/>
        <w:numPr>
          <w:ilvl w:val="0"/>
          <w:numId w:val="9"/>
        </w:numPr>
        <w:ind w:right="40"/>
      </w:pPr>
      <w:r>
        <w:t xml:space="preserve">Oferta oraz wszystkie dołączone do niej dokumenty muszą być sporządzone w języku polskim. </w:t>
      </w:r>
    </w:p>
    <w:p w14:paraId="1A647A2C" w14:textId="77777777" w:rsidR="005A5371" w:rsidRDefault="00000000">
      <w:pPr>
        <w:pStyle w:val="normal1"/>
        <w:numPr>
          <w:ilvl w:val="0"/>
          <w:numId w:val="9"/>
        </w:numPr>
        <w:ind w:right="40"/>
      </w:pPr>
      <w:r>
        <w:t xml:space="preserve">Wszystkie dokumenty tworzące ofertę należy złożyć w oryginale lub w formie kopii potwierdzonej za zgodność z oryginałem przez osobę uprawnioną do reprezentowania Oferenta. </w:t>
      </w:r>
    </w:p>
    <w:p w14:paraId="1BAF9BD0" w14:textId="77777777" w:rsidR="005A5371" w:rsidRDefault="00000000">
      <w:pPr>
        <w:pStyle w:val="normal1"/>
        <w:numPr>
          <w:ilvl w:val="0"/>
          <w:numId w:val="9"/>
        </w:numPr>
        <w:spacing w:after="5"/>
        <w:ind w:right="40"/>
      </w:pPr>
      <w:r>
        <w:t xml:space="preserve">Oferta złożona elektronicznie musi być podpisana kwalifikowanym podpisem elektronicznym lub podpisem zaufanym lub podpisem osobistym przez osobę/osoby upoważnioną/upoważnione. </w:t>
      </w:r>
    </w:p>
    <w:p w14:paraId="3AF94C63" w14:textId="77777777" w:rsidR="005A5371" w:rsidRDefault="00000000">
      <w:pPr>
        <w:pStyle w:val="normal1"/>
        <w:numPr>
          <w:ilvl w:val="0"/>
          <w:numId w:val="9"/>
        </w:numPr>
        <w:ind w:right="40"/>
      </w:pPr>
      <w:r>
        <w:t xml:space="preserve">Wszelkie oświadczenia muszą być podpisane przez osoby do tego uprawnione.  </w:t>
      </w:r>
    </w:p>
    <w:p w14:paraId="08F432EE" w14:textId="77777777" w:rsidR="005A5371" w:rsidRDefault="00000000">
      <w:pPr>
        <w:pStyle w:val="normal1"/>
        <w:numPr>
          <w:ilvl w:val="0"/>
          <w:numId w:val="9"/>
        </w:numPr>
        <w:ind w:right="40"/>
      </w:pPr>
      <w:r>
        <w:t xml:space="preserve">Podpisy kwalifikowane wykorzystywane przez Oferentów do podpisywania wszelkich plików muszą spełniać wymogi określone w Rozporządzeniu Parlamentu Europejskiego i Rady w sprawie identyfikacji elektronicznej i usług zaufania w odniesieniu do transakcji elektronicznych na rynku wewnętrznym (eIDAS) (UE) nr 910/2014 - od 1 lipca 2016 roku.  </w:t>
      </w:r>
    </w:p>
    <w:p w14:paraId="1B529A72" w14:textId="77777777" w:rsidR="005A5371" w:rsidRDefault="00000000">
      <w:pPr>
        <w:pStyle w:val="normal1"/>
        <w:numPr>
          <w:ilvl w:val="0"/>
          <w:numId w:val="9"/>
        </w:numPr>
        <w:ind w:right="40"/>
      </w:pPr>
      <w:r>
        <w:t xml:space="preserve">W przypadku wykorzystania formatu podpisu XAdES zewnętrzny Zamawiający wymaga dołączenia odpowiedniej ilości plików tj. podpisywanych plików z danymi oraz plików XadES. </w:t>
      </w:r>
    </w:p>
    <w:p w14:paraId="4AFBD3EA" w14:textId="77777777" w:rsidR="005A5371" w:rsidRDefault="00000000">
      <w:pPr>
        <w:pStyle w:val="normal1"/>
        <w:numPr>
          <w:ilvl w:val="0"/>
          <w:numId w:val="9"/>
        </w:numPr>
        <w:ind w:right="40"/>
      </w:pPr>
      <w:r>
        <w:t xml:space="preserve">Oferent ma możliwość zmiany lub wycofania złożonej oferty przed upływem terminu składania ofert, poprzez złożenie pisemnego oświadczenia o wycofaniu lub zmianie oferty.  </w:t>
      </w:r>
    </w:p>
    <w:p w14:paraId="39FDA34E" w14:textId="77777777" w:rsidR="005A5371" w:rsidRDefault="00000000">
      <w:pPr>
        <w:pStyle w:val="normal1"/>
        <w:numPr>
          <w:ilvl w:val="0"/>
          <w:numId w:val="9"/>
        </w:numPr>
        <w:ind w:right="40"/>
      </w:pPr>
      <w:r>
        <w:t xml:space="preserve">Oferent nie może dokonać zmian ani też wycofać oferty po upływie terminu jej składania.  </w:t>
      </w:r>
    </w:p>
    <w:p w14:paraId="526EC55F" w14:textId="77777777" w:rsidR="005A5371" w:rsidRDefault="00000000">
      <w:pPr>
        <w:pStyle w:val="normal1"/>
        <w:numPr>
          <w:ilvl w:val="0"/>
          <w:numId w:val="9"/>
        </w:numPr>
        <w:ind w:right="40"/>
      </w:pPr>
      <w:r>
        <w:t xml:space="preserve">Wszelkie poprawki lub zmiany w tekście oferty muszą być parafowane podpisem własnoręcznym lub kwalifikowanym podpisem elektronicznym i opatrzone datą przez osobę uprawnioną do reprezentowania Oferenta. </w:t>
      </w:r>
    </w:p>
    <w:p w14:paraId="7E96A5C6" w14:textId="77777777" w:rsidR="005A5371" w:rsidRDefault="00000000">
      <w:pPr>
        <w:pStyle w:val="normal1"/>
        <w:numPr>
          <w:ilvl w:val="0"/>
          <w:numId w:val="9"/>
        </w:numPr>
        <w:ind w:right="40"/>
      </w:pPr>
      <w:r>
        <w:t xml:space="preserve">Wszelkie koszty związane z przygotowaniem i złożeniem oferty ponosi Oferent.  </w:t>
      </w:r>
    </w:p>
    <w:p w14:paraId="74629C15" w14:textId="77777777" w:rsidR="005A5371" w:rsidRDefault="00000000">
      <w:pPr>
        <w:pStyle w:val="normal1"/>
        <w:numPr>
          <w:ilvl w:val="0"/>
          <w:numId w:val="9"/>
        </w:numPr>
        <w:ind w:right="40"/>
      </w:pPr>
      <w:r>
        <w:t xml:space="preserve">W przypadku, gdy oferta, oświadczenia lub dokumenty będą zawierały informacje, stanowiące tajemnicę przedsiębiorstwa w rozumieniu przepisów o zwalczaniu nieuczciwej konkurencji, Oferent winien, nie później niż w terminie składania ofert, w sposób niebudzący wątpliwości zastrzec, które informacje stanowią tajemnicę przedsiębiorstwa.  </w:t>
      </w:r>
    </w:p>
    <w:p w14:paraId="060AB4EA" w14:textId="77777777" w:rsidR="005A5371" w:rsidRDefault="00000000">
      <w:pPr>
        <w:pStyle w:val="normal1"/>
        <w:numPr>
          <w:ilvl w:val="0"/>
          <w:numId w:val="9"/>
        </w:numPr>
        <w:ind w:right="40"/>
      </w:pPr>
      <w:r>
        <w:t xml:space="preserve">Oferent oznaczy przesyłaną ofertę podając nazwę firmy brokerskiej wraz z adresem oraz zapisem w tytule przesyłanego maila lub oznaczeniem na kopercie (w przypadku składania oferty w siedzibie Zamawiającego lub przesłania pocztą tradycyjną): „Konkurs na wybór brokera ubezpieczeniowego - Oferta”. </w:t>
      </w:r>
    </w:p>
    <w:p w14:paraId="63CB1C0B" w14:textId="77777777" w:rsidR="005A5371" w:rsidRDefault="00000000">
      <w:pPr>
        <w:pStyle w:val="normal1"/>
        <w:numPr>
          <w:ilvl w:val="0"/>
          <w:numId w:val="9"/>
        </w:numPr>
        <w:ind w:right="40"/>
      </w:pPr>
      <w:r>
        <w:t xml:space="preserve">Jeżeli wykonawca nie złożył dokumentów lub oświadczeń składanych w postępowaniu lub są one niekompletne lub zawierają błędy, zamawiający wzywa Oferenta odpowiednio do ich złożenia, poprawienia lub uzupełnienia w wyznaczonym terminie, chyba że: </w:t>
      </w:r>
    </w:p>
    <w:p w14:paraId="01FFC431" w14:textId="77777777" w:rsidR="005A5371" w:rsidRDefault="00000000">
      <w:pPr>
        <w:pStyle w:val="normal1"/>
        <w:ind w:left="360" w:right="40"/>
      </w:pPr>
      <w:r>
        <w:t xml:space="preserve">a) oferta wykonawcy podlega odrzuceniu bez względu na ich złożenie, uzupełnienie lub poprawienie lub </w:t>
      </w:r>
    </w:p>
    <w:p w14:paraId="4C163862" w14:textId="77777777" w:rsidR="005A5371" w:rsidRDefault="00000000">
      <w:pPr>
        <w:pStyle w:val="normal1"/>
        <w:ind w:left="360" w:right="40"/>
      </w:pPr>
      <w:r>
        <w:t xml:space="preserve">b) zachodzą przesłanki unieważnienia postępowania. </w:t>
      </w:r>
    </w:p>
    <w:p w14:paraId="0B7DE45E" w14:textId="77777777" w:rsidR="005A5371" w:rsidRDefault="00000000">
      <w:pPr>
        <w:pStyle w:val="normal1"/>
        <w:numPr>
          <w:ilvl w:val="0"/>
          <w:numId w:val="9"/>
        </w:numPr>
        <w:ind w:right="40"/>
      </w:pPr>
      <w:r>
        <w:t>Zamawiający może żądać od wykonawców wyjaśnień dotyczących treści dokumentów lub oświadczeń składanych w postępowaniu.</w:t>
      </w:r>
    </w:p>
    <w:p w14:paraId="77AEAFAE" w14:textId="77777777" w:rsidR="005A5371" w:rsidRDefault="00000000">
      <w:pPr>
        <w:pStyle w:val="normal1"/>
        <w:numPr>
          <w:ilvl w:val="0"/>
          <w:numId w:val="9"/>
        </w:numPr>
        <w:ind w:right="40"/>
      </w:pPr>
      <w:r>
        <w:t xml:space="preserve">Oferent może zwrócić się do zamawiającego z wnioskiem o wyjaśnienie treści Specyfikacji Warunków Konkursowych. </w:t>
      </w:r>
    </w:p>
    <w:p w14:paraId="039695A2" w14:textId="77777777" w:rsidR="005A5371" w:rsidRDefault="00000000">
      <w:pPr>
        <w:pStyle w:val="normal1"/>
        <w:numPr>
          <w:ilvl w:val="0"/>
          <w:numId w:val="9"/>
        </w:numPr>
        <w:ind w:right="40"/>
      </w:pPr>
      <w:r>
        <w:t>Zamawiający jest obowiązany udzielić wyjaśnień niezwłocznie, pod warunkiem że wniosek o wyjaśnienie treści SWK wpłynął do Zamawiającego nie później niż na 3 dni przed upływem terminu składania ofert.</w:t>
      </w:r>
    </w:p>
    <w:p w14:paraId="42F71F39" w14:textId="77777777" w:rsidR="005A5371" w:rsidRDefault="00000000">
      <w:pPr>
        <w:pStyle w:val="normal1"/>
        <w:numPr>
          <w:ilvl w:val="0"/>
          <w:numId w:val="9"/>
        </w:numPr>
        <w:ind w:right="40"/>
      </w:pPr>
      <w:r>
        <w:t xml:space="preserve">W przypadku gdy wniosek o wyjaśnienie treści SWK nie wpłynął w terminie, o którym mowa powyżej, Zamawiający nie ma obowiązku udzielania wyjaśnień. </w:t>
      </w:r>
    </w:p>
    <w:p w14:paraId="1D75B077" w14:textId="77777777" w:rsidR="005A5371" w:rsidRDefault="00000000">
      <w:pPr>
        <w:pStyle w:val="normal1"/>
        <w:numPr>
          <w:ilvl w:val="0"/>
          <w:numId w:val="9"/>
        </w:numPr>
        <w:ind w:right="40"/>
      </w:pPr>
      <w:r>
        <w:lastRenderedPageBreak/>
        <w:t xml:space="preserve">Zamawiający może przesunąć termin składania ofert. </w:t>
      </w:r>
    </w:p>
    <w:p w14:paraId="46FF8824" w14:textId="77777777" w:rsidR="005A5371" w:rsidRDefault="00000000">
      <w:pPr>
        <w:pStyle w:val="normal1"/>
        <w:spacing w:after="15" w:line="259" w:lineRule="auto"/>
        <w:ind w:left="0" w:right="0"/>
        <w:jc w:val="left"/>
      </w:pPr>
      <w:r>
        <w:t xml:space="preserve"> </w:t>
      </w:r>
    </w:p>
    <w:p w14:paraId="5416AEC9" w14:textId="77777777" w:rsidR="005A5371" w:rsidRDefault="00000000">
      <w:pPr>
        <w:pStyle w:val="normal1"/>
        <w:spacing w:after="22" w:line="259" w:lineRule="auto"/>
        <w:ind w:left="10" w:right="49" w:hanging="10"/>
        <w:jc w:val="center"/>
      </w:pPr>
      <w:r>
        <w:rPr>
          <w:b/>
        </w:rPr>
        <w:t>§ 4</w:t>
      </w:r>
      <w:r>
        <w:t xml:space="preserve"> </w:t>
      </w:r>
    </w:p>
    <w:p w14:paraId="053C2978" w14:textId="77777777" w:rsidR="005A5371" w:rsidRDefault="00000000">
      <w:pPr>
        <w:pStyle w:val="normal1"/>
        <w:spacing w:after="22" w:line="259" w:lineRule="auto"/>
        <w:ind w:left="10" w:right="53" w:hanging="10"/>
        <w:jc w:val="center"/>
      </w:pPr>
      <w:r>
        <w:rPr>
          <w:b/>
        </w:rPr>
        <w:t>DOKUMENTY, JAKIE MUSI ZAWIERAĆ OFERTA</w:t>
      </w:r>
      <w:r>
        <w:t xml:space="preserve"> </w:t>
      </w:r>
    </w:p>
    <w:p w14:paraId="700F88E7" w14:textId="77777777" w:rsidR="005A5371" w:rsidRDefault="00000000">
      <w:pPr>
        <w:pStyle w:val="normal1"/>
        <w:numPr>
          <w:ilvl w:val="0"/>
          <w:numId w:val="10"/>
        </w:numPr>
        <w:ind w:right="40"/>
      </w:pPr>
      <w:r>
        <w:t xml:space="preserve">Kopia aktualnej polisy(lub polis) ubezpieczeniowej odpowiedzialności cywilnej z tytułu prowadzenia działalności brokerskiej.  </w:t>
      </w:r>
    </w:p>
    <w:p w14:paraId="1F03FB7C" w14:textId="77777777" w:rsidR="005A5371" w:rsidRDefault="00000000">
      <w:pPr>
        <w:pStyle w:val="normal1"/>
        <w:numPr>
          <w:ilvl w:val="0"/>
          <w:numId w:val="10"/>
        </w:numPr>
        <w:ind w:right="40"/>
      </w:pPr>
      <w: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prezentacji oferty.  </w:t>
      </w:r>
    </w:p>
    <w:p w14:paraId="76D3775F" w14:textId="77777777" w:rsidR="005A5371" w:rsidRDefault="00000000">
      <w:pPr>
        <w:pStyle w:val="normal1"/>
        <w:numPr>
          <w:ilvl w:val="0"/>
          <w:numId w:val="10"/>
        </w:numPr>
        <w:ind w:right="40"/>
      </w:pPr>
      <w:r>
        <w:t xml:space="preserve">Aktualne zaświadczenie właściwego oddziału Zakładu Ubezpieczeń Społecznych lub Kasy Rolniczego Ubezpieczenia Społecznego potwierdzające, że Wykonawca nie zalega z opłacaniem opłat oraz składek na ubezpieczenie zdrowotne i społeczne, lub potwierdzenia, że uzyskał przewidziane prawem zwolnienie, odroczenie lub rozłożenie na raty zaległych płatności lub wstrzymanie w całości wykonania decyzji właściwego organu wystawione nie wcześniej niż 3 miesiące przed upływem terminu prezentacji oferty  </w:t>
      </w:r>
    </w:p>
    <w:p w14:paraId="2997619D" w14:textId="77777777" w:rsidR="005A5371" w:rsidRDefault="00000000">
      <w:pPr>
        <w:pStyle w:val="normal1"/>
        <w:numPr>
          <w:ilvl w:val="0"/>
          <w:numId w:val="10"/>
        </w:numPr>
        <w:ind w:right="40"/>
      </w:pPr>
      <w:r>
        <w:t xml:space="preserve">Aktualny odpis z właściwego rejestru albo aktualne zaświadczenie o wpisie do ewidencji działalności gospodarczej, jeżeli odrębne przepisy wymagają wpisu do rejestru lub zgłoszenia do ewidencji działalności gospodarczej, wystawionego nie wcześniej niż 6 miesięcy przed upływem terminu prezentacji oferty.  </w:t>
      </w:r>
    </w:p>
    <w:p w14:paraId="2F887F4E" w14:textId="77777777" w:rsidR="005A5371" w:rsidRDefault="00000000">
      <w:pPr>
        <w:pStyle w:val="normal1"/>
        <w:numPr>
          <w:ilvl w:val="0"/>
          <w:numId w:val="10"/>
        </w:numPr>
        <w:ind w:right="40"/>
      </w:pPr>
      <w:r>
        <w:t xml:space="preserve">Kopię zezwolenia właściwego organu na prowadzenie działalności brokerskiej.  </w:t>
      </w:r>
    </w:p>
    <w:p w14:paraId="2288A0D0" w14:textId="77777777" w:rsidR="005A5371" w:rsidRDefault="00000000">
      <w:pPr>
        <w:pStyle w:val="normal1"/>
        <w:numPr>
          <w:ilvl w:val="0"/>
          <w:numId w:val="10"/>
        </w:numPr>
        <w:ind w:right="40"/>
      </w:pPr>
      <w:r>
        <w:t xml:space="preserve">Wykaz przygotowanych i/lub przeprowadzonych postępowań przetargowych w latach 2022-2025 zgodnie z przepisami ustawy Prawo Zamówień Publicznych  </w:t>
      </w:r>
    </w:p>
    <w:p w14:paraId="6E8E1E5B" w14:textId="77777777" w:rsidR="005A5371" w:rsidRDefault="00000000">
      <w:pPr>
        <w:pStyle w:val="normal1"/>
        <w:numPr>
          <w:ilvl w:val="0"/>
          <w:numId w:val="10"/>
        </w:numPr>
        <w:ind w:right="40"/>
      </w:pPr>
      <w:r>
        <w:t xml:space="preserve">Wykaz podmiotów leczniczych, dla których są aktualnie świadczone usługi brokerskie przez Oferenta. </w:t>
      </w:r>
    </w:p>
    <w:p w14:paraId="5D2F7E3F" w14:textId="77777777" w:rsidR="005A5371" w:rsidRDefault="00000000">
      <w:pPr>
        <w:pStyle w:val="normal1"/>
        <w:numPr>
          <w:ilvl w:val="0"/>
          <w:numId w:val="10"/>
        </w:numPr>
        <w:ind w:right="40"/>
      </w:pPr>
      <w:r>
        <w:t>Wykaz osób zatrudnianych na podstawie umowy o pracę, posiadających uprawnienia do wykonywania czynności brokerskich, mających doświadczenie w obsłudze brokerskiej.</w:t>
      </w:r>
    </w:p>
    <w:p w14:paraId="020B1407" w14:textId="77777777" w:rsidR="005A5371" w:rsidRDefault="00000000">
      <w:pPr>
        <w:pStyle w:val="normal1"/>
        <w:numPr>
          <w:ilvl w:val="0"/>
          <w:numId w:val="10"/>
        </w:numPr>
        <w:ind w:right="40"/>
      </w:pPr>
      <w:r>
        <w:t>Wykaz osób dedykowanych do obsługi umowy zawartej z Zamawiającym,</w:t>
      </w:r>
    </w:p>
    <w:p w14:paraId="7E0BFB8C" w14:textId="77777777" w:rsidR="005A5371" w:rsidRDefault="00000000">
      <w:pPr>
        <w:pStyle w:val="normal1"/>
        <w:numPr>
          <w:ilvl w:val="0"/>
          <w:numId w:val="10"/>
        </w:numPr>
        <w:ind w:right="40"/>
      </w:pPr>
      <w:r>
        <w:t>Oświadczenie o posiadaniu jednostki organizacyjnej zajmującej się likwidacją szkód oraz informacja o ilości przeprowadzonych szkód medycznych w latach 2022-2025 dla podmiotów leczniczych, oświadczenie o niezwłocznym zareagowaniu na zgłoszony problem, jednak nie później niż w czasie do 24 godzin przypadających na dni robocze. Oświadczenie, że w okresie ostatnich 5 lat na dzień ogłoszenia konkursu, Broker nie wypłacał odszkodowań z polisy odpowiedzialności cywilnej związanej z prowadzoną działalnością brokerską.</w:t>
      </w:r>
    </w:p>
    <w:p w14:paraId="2CBE341B" w14:textId="77777777" w:rsidR="005A5371" w:rsidRDefault="00000000">
      <w:pPr>
        <w:pStyle w:val="normal1"/>
        <w:numPr>
          <w:ilvl w:val="0"/>
          <w:numId w:val="10"/>
        </w:numPr>
        <w:ind w:right="40"/>
      </w:pPr>
      <w:r>
        <w:t xml:space="preserve">Aktualny certyfikat ISO 9001 oraz ISO 27001.  </w:t>
      </w:r>
    </w:p>
    <w:p w14:paraId="17E1BF29" w14:textId="77777777" w:rsidR="005A5371" w:rsidRDefault="00000000">
      <w:pPr>
        <w:pStyle w:val="normal1"/>
        <w:spacing w:after="15" w:line="259" w:lineRule="auto"/>
        <w:ind w:left="0" w:right="0"/>
        <w:jc w:val="left"/>
      </w:pPr>
      <w:r>
        <w:t xml:space="preserve"> </w:t>
      </w:r>
    </w:p>
    <w:p w14:paraId="4A6F4915" w14:textId="77777777" w:rsidR="005A5371" w:rsidRDefault="00000000">
      <w:pPr>
        <w:pStyle w:val="normal1"/>
        <w:spacing w:after="22" w:line="259" w:lineRule="auto"/>
        <w:ind w:left="10" w:right="49" w:hanging="10"/>
        <w:jc w:val="center"/>
      </w:pPr>
      <w:r>
        <w:rPr>
          <w:b/>
        </w:rPr>
        <w:t>§ 5</w:t>
      </w:r>
      <w:r>
        <w:t xml:space="preserve"> </w:t>
      </w:r>
    </w:p>
    <w:p w14:paraId="2A538585" w14:textId="77777777" w:rsidR="005A5371" w:rsidRDefault="00000000">
      <w:pPr>
        <w:pStyle w:val="normal1"/>
        <w:spacing w:after="22" w:line="259" w:lineRule="auto"/>
        <w:ind w:left="10" w:right="51" w:hanging="10"/>
        <w:jc w:val="center"/>
      </w:pPr>
      <w:r>
        <w:rPr>
          <w:b/>
        </w:rPr>
        <w:t>KRYTERIA OCENY OFERT</w:t>
      </w:r>
      <w:r>
        <w:t xml:space="preserve"> </w:t>
      </w:r>
    </w:p>
    <w:p w14:paraId="6135FF74" w14:textId="77777777" w:rsidR="005A5371" w:rsidRDefault="00000000">
      <w:pPr>
        <w:pStyle w:val="normal1"/>
        <w:ind w:left="-15" w:right="40"/>
      </w:pPr>
      <w:r>
        <w:t xml:space="preserve">Każda oferta może uzyskać maksymalnie </w:t>
      </w:r>
      <w:r>
        <w:rPr>
          <w:b/>
        </w:rPr>
        <w:t>70 punktów</w:t>
      </w:r>
      <w:r>
        <w:t xml:space="preserve">.  </w:t>
      </w:r>
    </w:p>
    <w:p w14:paraId="6F95F18F" w14:textId="77777777" w:rsidR="005A5371" w:rsidRDefault="00000000">
      <w:pPr>
        <w:pStyle w:val="normal1"/>
        <w:spacing w:after="25" w:line="259" w:lineRule="auto"/>
        <w:ind w:left="0" w:right="0"/>
        <w:jc w:val="left"/>
      </w:pPr>
      <w:r>
        <w:rPr>
          <w:b/>
        </w:rPr>
        <w:t xml:space="preserve"> </w:t>
      </w:r>
    </w:p>
    <w:p w14:paraId="6660F4C8" w14:textId="77777777" w:rsidR="005A5371" w:rsidRDefault="00000000">
      <w:pPr>
        <w:pStyle w:val="normal1"/>
        <w:spacing w:after="30" w:line="247" w:lineRule="auto"/>
        <w:ind w:left="-5" w:right="369" w:hanging="10"/>
      </w:pPr>
      <w:r>
        <w:rPr>
          <w:b/>
        </w:rPr>
        <w:t xml:space="preserve">1. Doświadczenie na rynku brokerskim w RP (liczba pełnych lat kalendarzowych </w:t>
      </w:r>
      <w:r>
        <w:t xml:space="preserve">prowadzenia działalności brokerskiej na polskim rynku </w:t>
      </w:r>
      <w:r>
        <w:rPr>
          <w:b/>
        </w:rPr>
        <w:t xml:space="preserve">) </w:t>
      </w:r>
      <w:r>
        <w:t xml:space="preserve"> Oceniane według danych określonych w ofercie </w:t>
      </w:r>
      <w:r>
        <w:rPr>
          <w:b/>
        </w:rPr>
        <w:t>- max. 10 punktów</w:t>
      </w:r>
      <w:r>
        <w:t xml:space="preserve">:  </w:t>
      </w:r>
    </w:p>
    <w:p w14:paraId="309B83D5" w14:textId="77777777" w:rsidR="005A5371" w:rsidRDefault="00000000">
      <w:pPr>
        <w:pStyle w:val="normal1"/>
        <w:numPr>
          <w:ilvl w:val="0"/>
          <w:numId w:val="11"/>
        </w:numPr>
        <w:ind w:right="40" w:hanging="221"/>
      </w:pPr>
      <w:r>
        <w:t xml:space="preserve">od 5 do 10 lat – 5 pkt.  </w:t>
      </w:r>
    </w:p>
    <w:p w14:paraId="591D60CA" w14:textId="77777777" w:rsidR="005A5371" w:rsidRDefault="00000000">
      <w:pPr>
        <w:pStyle w:val="normal1"/>
        <w:numPr>
          <w:ilvl w:val="0"/>
          <w:numId w:val="11"/>
        </w:numPr>
        <w:ind w:right="40" w:hanging="221"/>
      </w:pPr>
      <w:r>
        <w:t xml:space="preserve">od 11 do 15 – 7 pkt.  </w:t>
      </w:r>
    </w:p>
    <w:p w14:paraId="5716FA20" w14:textId="77777777" w:rsidR="005A5371" w:rsidRDefault="00000000">
      <w:pPr>
        <w:pStyle w:val="normal1"/>
        <w:numPr>
          <w:ilvl w:val="0"/>
          <w:numId w:val="11"/>
        </w:numPr>
        <w:ind w:right="40" w:hanging="221"/>
      </w:pPr>
      <w:r>
        <w:lastRenderedPageBreak/>
        <w:t xml:space="preserve">powyżej 15 lat – 10 pkt.  </w:t>
      </w:r>
    </w:p>
    <w:p w14:paraId="2786882D" w14:textId="77777777" w:rsidR="005A5371" w:rsidRDefault="00000000">
      <w:pPr>
        <w:pStyle w:val="normal1"/>
        <w:ind w:left="0" w:right="40"/>
        <w:rPr>
          <w:i/>
          <w:iCs/>
        </w:rPr>
      </w:pPr>
      <w:r>
        <w:rPr>
          <w:i/>
          <w:iCs/>
        </w:rPr>
        <w:t xml:space="preserve">(kryterium rozstrzygające – staż, w przypadku, gdy jedna lub więcej ofert ma taki sam bilans oceny, zgodnie z przyjętymi kryteriami) </w:t>
      </w:r>
    </w:p>
    <w:p w14:paraId="6F22E50F" w14:textId="77777777" w:rsidR="005A5371" w:rsidRDefault="00000000">
      <w:pPr>
        <w:pStyle w:val="normal1"/>
        <w:spacing w:after="0" w:line="259" w:lineRule="auto"/>
        <w:ind w:left="0" w:right="0"/>
        <w:jc w:val="left"/>
        <w:rPr>
          <w:i/>
          <w:iCs/>
        </w:rPr>
      </w:pPr>
      <w:r>
        <w:rPr>
          <w:i/>
          <w:iCs/>
        </w:rPr>
        <w:t xml:space="preserve"> </w:t>
      </w:r>
    </w:p>
    <w:p w14:paraId="28BA71ED" w14:textId="77777777" w:rsidR="005A5371" w:rsidRDefault="00000000">
      <w:pPr>
        <w:pStyle w:val="Nagwek1"/>
        <w:ind w:left="-5" w:right="0" w:firstLine="0"/>
      </w:pPr>
      <w:r>
        <w:t xml:space="preserve">2. Kadra pracownicza </w:t>
      </w:r>
      <w:r>
        <w:rPr>
          <w:b w:val="0"/>
        </w:rPr>
        <w:t xml:space="preserve"> </w:t>
      </w:r>
    </w:p>
    <w:p w14:paraId="13B16625" w14:textId="77777777" w:rsidR="005A5371" w:rsidRDefault="00000000">
      <w:pPr>
        <w:pStyle w:val="normal1"/>
        <w:ind w:left="-15" w:right="40"/>
      </w:pPr>
      <w:r>
        <w:t>Liczba pracowników zatrudnionych na umowę o prace przez oferenta posiadających uprawnienia do wykonywania czynności brokerskich.</w:t>
      </w:r>
    </w:p>
    <w:p w14:paraId="17A85324" w14:textId="77777777" w:rsidR="005A5371" w:rsidRDefault="00000000">
      <w:pPr>
        <w:pStyle w:val="normal1"/>
        <w:ind w:left="-15" w:right="40"/>
      </w:pPr>
      <w:r>
        <w:t xml:space="preserve">Oceniane według danych określonych w ofercie </w:t>
      </w:r>
      <w:r>
        <w:rPr>
          <w:b/>
        </w:rPr>
        <w:t xml:space="preserve">- max. 10 punktów </w:t>
      </w:r>
      <w:r>
        <w:t xml:space="preserve"> </w:t>
      </w:r>
    </w:p>
    <w:p w14:paraId="2F8A3A4F" w14:textId="77777777" w:rsidR="005A5371" w:rsidRDefault="00000000">
      <w:pPr>
        <w:pStyle w:val="normal1"/>
        <w:numPr>
          <w:ilvl w:val="0"/>
          <w:numId w:val="2"/>
        </w:numPr>
        <w:ind w:right="40" w:hanging="221"/>
      </w:pPr>
      <w:r>
        <w:t xml:space="preserve">od 5 osób do 10 osób – 5 pkt.  </w:t>
      </w:r>
    </w:p>
    <w:p w14:paraId="64EBC54F" w14:textId="77777777" w:rsidR="005A5371" w:rsidRDefault="00000000">
      <w:pPr>
        <w:pStyle w:val="normal1"/>
        <w:numPr>
          <w:ilvl w:val="0"/>
          <w:numId w:val="2"/>
        </w:numPr>
        <w:ind w:right="40" w:hanging="221"/>
      </w:pPr>
      <w:r>
        <w:t xml:space="preserve">powyżej 10 osób – 10 pkt.  </w:t>
      </w:r>
    </w:p>
    <w:p w14:paraId="43FD5505" w14:textId="77777777" w:rsidR="005A5371" w:rsidRDefault="00000000">
      <w:pPr>
        <w:pStyle w:val="normal1"/>
        <w:spacing w:after="25" w:line="259" w:lineRule="auto"/>
        <w:ind w:left="0" w:right="0"/>
        <w:jc w:val="left"/>
      </w:pPr>
      <w:r>
        <w:t xml:space="preserve"> </w:t>
      </w:r>
    </w:p>
    <w:p w14:paraId="68B37B2E" w14:textId="77777777" w:rsidR="005A5371" w:rsidRDefault="00000000">
      <w:pPr>
        <w:pStyle w:val="normal1"/>
        <w:spacing w:after="0" w:line="247" w:lineRule="auto"/>
        <w:ind w:left="0" w:right="40"/>
      </w:pPr>
      <w:r>
        <w:rPr>
          <w:b/>
        </w:rPr>
        <w:t xml:space="preserve">3. Liczba podmiotów leczniczych, dla których są aktualnie świadczone usługi brokerskie. </w:t>
      </w:r>
      <w:r>
        <w:t xml:space="preserve"> </w:t>
      </w:r>
    </w:p>
    <w:p w14:paraId="48896FCC" w14:textId="77777777" w:rsidR="005A5371" w:rsidRDefault="00000000">
      <w:pPr>
        <w:pStyle w:val="normal1"/>
        <w:spacing w:after="19" w:line="259" w:lineRule="auto"/>
        <w:ind w:left="0" w:right="0"/>
        <w:jc w:val="left"/>
      </w:pPr>
      <w:r>
        <w:t xml:space="preserve"> </w:t>
      </w:r>
    </w:p>
    <w:p w14:paraId="5B92C803" w14:textId="77777777" w:rsidR="005A5371" w:rsidRDefault="00000000">
      <w:pPr>
        <w:pStyle w:val="normal1"/>
        <w:ind w:left="-15" w:right="40"/>
      </w:pPr>
      <w:r>
        <w:t xml:space="preserve">Oceniane według danych określonych w ofercie </w:t>
      </w:r>
      <w:r>
        <w:rPr>
          <w:b/>
        </w:rPr>
        <w:t xml:space="preserve">- max. 20 punktów </w:t>
      </w:r>
      <w:r>
        <w:t xml:space="preserve"> </w:t>
      </w:r>
    </w:p>
    <w:p w14:paraId="2910124D" w14:textId="77777777" w:rsidR="005A5371" w:rsidRDefault="005A5371">
      <w:pPr>
        <w:pStyle w:val="normal1"/>
        <w:ind w:left="-15" w:right="40"/>
      </w:pPr>
    </w:p>
    <w:p w14:paraId="689AED6F" w14:textId="77777777" w:rsidR="005A5371" w:rsidRDefault="00000000">
      <w:pPr>
        <w:pStyle w:val="normal1"/>
        <w:ind w:left="-15" w:right="40"/>
      </w:pPr>
      <w:r>
        <w:t>Warunek graniczny – 30 podmiotów, w tym 20 SP ZOZ</w:t>
      </w:r>
    </w:p>
    <w:p w14:paraId="1A93B6E2" w14:textId="77777777" w:rsidR="005A5371" w:rsidRDefault="00000000">
      <w:pPr>
        <w:pStyle w:val="normal1"/>
        <w:ind w:left="-15" w:right="40"/>
      </w:pPr>
      <w:r>
        <w:t xml:space="preserve">Za każdy dodatkowy podmiot SP ZOZ – 2 pkt max. 20 pkt </w:t>
      </w:r>
    </w:p>
    <w:p w14:paraId="2FDBC3BC" w14:textId="77777777" w:rsidR="005A5371" w:rsidRDefault="005A5371">
      <w:pPr>
        <w:pStyle w:val="normal1"/>
        <w:spacing w:after="13" w:line="247" w:lineRule="auto"/>
        <w:ind w:left="-5" w:right="2826" w:hanging="10"/>
        <w:jc w:val="left"/>
      </w:pPr>
    </w:p>
    <w:p w14:paraId="1CF0CFA7" w14:textId="77777777" w:rsidR="005A5371" w:rsidRDefault="00000000">
      <w:pPr>
        <w:pStyle w:val="Nagwek1"/>
        <w:ind w:left="-5" w:right="0" w:firstLine="0"/>
      </w:pPr>
      <w:r>
        <w:t xml:space="preserve">4. Liczba przygotowanych i/lub przeprowadzonych postępowań przetargowych w latach 2022 - </w:t>
      </w:r>
    </w:p>
    <w:p w14:paraId="5D5AF0AA" w14:textId="77777777" w:rsidR="005A5371" w:rsidRDefault="00000000">
      <w:pPr>
        <w:pStyle w:val="normal1"/>
        <w:ind w:left="-15" w:right="40"/>
      </w:pPr>
      <w:r>
        <w:rPr>
          <w:b/>
        </w:rPr>
        <w:t xml:space="preserve">2025 </w:t>
      </w:r>
      <w:r>
        <w:t>(zgodnie z przepisami ustawy Prawo Zamówień Publicznych)</w:t>
      </w:r>
    </w:p>
    <w:p w14:paraId="04CF900A" w14:textId="77777777" w:rsidR="005A5371" w:rsidRDefault="00000000">
      <w:pPr>
        <w:pStyle w:val="normal1"/>
        <w:spacing w:after="17" w:line="259" w:lineRule="auto"/>
        <w:ind w:left="0" w:right="0"/>
        <w:jc w:val="left"/>
      </w:pPr>
      <w:r>
        <w:t xml:space="preserve"> </w:t>
      </w:r>
    </w:p>
    <w:p w14:paraId="29D580CA" w14:textId="77777777" w:rsidR="005A5371" w:rsidRDefault="00000000">
      <w:pPr>
        <w:pStyle w:val="normal1"/>
        <w:ind w:left="-15" w:right="40"/>
      </w:pPr>
      <w:r>
        <w:t xml:space="preserve">Warunek graniczny – 30 postępowań </w:t>
      </w:r>
    </w:p>
    <w:p w14:paraId="7EBA7ED9" w14:textId="77777777" w:rsidR="005A5371" w:rsidRDefault="00000000">
      <w:pPr>
        <w:pStyle w:val="normal1"/>
        <w:ind w:left="-15" w:right="40"/>
      </w:pPr>
      <w:r>
        <w:t xml:space="preserve">Za każde dodatkowe postępowanie – 2 pkt max. 20 pkt </w:t>
      </w:r>
    </w:p>
    <w:p w14:paraId="53A1573F" w14:textId="77777777" w:rsidR="005A5371" w:rsidRDefault="00000000">
      <w:pPr>
        <w:pStyle w:val="normal1"/>
        <w:spacing w:after="8" w:line="259" w:lineRule="auto"/>
        <w:ind w:left="0" w:right="0"/>
        <w:jc w:val="left"/>
      </w:pPr>
      <w:r>
        <w:rPr>
          <w:b/>
        </w:rPr>
        <w:t xml:space="preserve"> </w:t>
      </w:r>
    </w:p>
    <w:p w14:paraId="6F9CF4DC" w14:textId="77777777" w:rsidR="005A5371" w:rsidRDefault="00000000">
      <w:pPr>
        <w:pStyle w:val="Nagwek1"/>
        <w:ind w:left="-5" w:right="-86" w:firstLine="0"/>
      </w:pPr>
      <w:r>
        <w:t>5. Wskazanie zespołu dedykowanego do obsługi umowy zawartej z Zamawiającym</w:t>
      </w:r>
    </w:p>
    <w:p w14:paraId="736A881E" w14:textId="77777777" w:rsidR="005A5371" w:rsidRDefault="00000000">
      <w:pPr>
        <w:pStyle w:val="normal1"/>
        <w:spacing w:after="17" w:line="259" w:lineRule="auto"/>
        <w:ind w:left="0" w:right="0"/>
        <w:jc w:val="left"/>
      </w:pPr>
      <w:r>
        <w:t xml:space="preserve"> </w:t>
      </w:r>
    </w:p>
    <w:p w14:paraId="58F4CBD3" w14:textId="77777777" w:rsidR="005A5371" w:rsidRDefault="00000000">
      <w:pPr>
        <w:pStyle w:val="normal1"/>
        <w:ind w:left="-15" w:right="40"/>
      </w:pPr>
      <w:r>
        <w:t xml:space="preserve">Warunek graniczny – 3 osoby </w:t>
      </w:r>
    </w:p>
    <w:p w14:paraId="423C5144" w14:textId="77777777" w:rsidR="005A5371" w:rsidRDefault="00000000">
      <w:pPr>
        <w:pStyle w:val="normal1"/>
        <w:ind w:left="-15" w:right="40"/>
      </w:pPr>
      <w:r>
        <w:t xml:space="preserve">Za każdą dodatkową osobę – 5 pkt (nie więcej niż 10 pkt) </w:t>
      </w:r>
    </w:p>
    <w:p w14:paraId="1F0681F6" w14:textId="77777777" w:rsidR="005A5371" w:rsidRDefault="005A5371">
      <w:pPr>
        <w:pStyle w:val="normal1"/>
        <w:ind w:left="-15" w:right="40"/>
      </w:pPr>
    </w:p>
    <w:p w14:paraId="57B46F31" w14:textId="77777777" w:rsidR="005A5371" w:rsidRDefault="00000000">
      <w:pPr>
        <w:pStyle w:val="normal1"/>
        <w:ind w:left="0" w:right="40"/>
      </w:pPr>
      <w:r>
        <w:t>Jeżeli nie będzie możliwy wybór najkorzystniejszej oferty z uwagi na to, że dwie lub więcej ofert będzie przedstawiać taki sam bilans kryteriów oceny ofert, Zamawiający dokona wyboru Oferenta, który wykaże największe doświadczenie zawodowe, tj. wykaże najdłuższy okres prowadzenia działalności brokerskiej na polskim rynku.</w:t>
      </w:r>
    </w:p>
    <w:p w14:paraId="401A86D0" w14:textId="77777777" w:rsidR="005A5371" w:rsidRDefault="005A5371">
      <w:pPr>
        <w:pStyle w:val="normal1"/>
        <w:ind w:left="0" w:right="40"/>
      </w:pPr>
    </w:p>
    <w:p w14:paraId="54B2B580" w14:textId="77777777" w:rsidR="005A5371" w:rsidRDefault="00000000">
      <w:pPr>
        <w:pStyle w:val="normal1"/>
        <w:spacing w:after="22" w:line="259" w:lineRule="auto"/>
        <w:ind w:left="10" w:right="49" w:hanging="10"/>
        <w:jc w:val="center"/>
      </w:pPr>
      <w:r>
        <w:rPr>
          <w:b/>
        </w:rPr>
        <w:t>§ 6</w:t>
      </w:r>
      <w:r>
        <w:t xml:space="preserve"> </w:t>
      </w:r>
    </w:p>
    <w:p w14:paraId="66E9C477" w14:textId="77777777" w:rsidR="005A5371" w:rsidRDefault="00000000">
      <w:pPr>
        <w:pStyle w:val="normal1"/>
        <w:spacing w:after="22" w:line="259" w:lineRule="auto"/>
        <w:ind w:left="10" w:right="52" w:hanging="10"/>
        <w:jc w:val="center"/>
      </w:pPr>
      <w:r>
        <w:rPr>
          <w:b/>
        </w:rPr>
        <w:t>SPOSÓB WYŁONIENIA OFERENTA</w:t>
      </w:r>
      <w:r>
        <w:t xml:space="preserve"> </w:t>
      </w:r>
    </w:p>
    <w:p w14:paraId="312308AF" w14:textId="77777777" w:rsidR="005A5371" w:rsidRDefault="00000000">
      <w:pPr>
        <w:pStyle w:val="normal1"/>
        <w:numPr>
          <w:ilvl w:val="0"/>
          <w:numId w:val="3"/>
        </w:numPr>
        <w:ind w:right="40"/>
      </w:pPr>
      <w:r>
        <w:t xml:space="preserve">Wyboru Oferenta dokona Komisja Konkursowa powołana przez Zamawiającego.  </w:t>
      </w:r>
    </w:p>
    <w:p w14:paraId="2810FA4B" w14:textId="77777777" w:rsidR="005A5371" w:rsidRDefault="00000000">
      <w:pPr>
        <w:pStyle w:val="normal1"/>
        <w:numPr>
          <w:ilvl w:val="0"/>
          <w:numId w:val="3"/>
        </w:numPr>
        <w:ind w:right="40"/>
      </w:pPr>
      <w:r>
        <w:t>Prowadzone postępowanie jest jawne, jednak Komisja Konkursowa będzie wykonywała swoje czynności na posiedzeniach zamkniętych.  W skład komisji będzie wchodziło 7 członków, przy czym czynności komisji są skuteczne pod warunkiem obecności co najmniej 4 członków.</w:t>
      </w:r>
    </w:p>
    <w:p w14:paraId="2E5EC51F" w14:textId="77777777" w:rsidR="005A5371" w:rsidRDefault="00000000">
      <w:pPr>
        <w:pStyle w:val="normal1"/>
        <w:numPr>
          <w:ilvl w:val="0"/>
          <w:numId w:val="3"/>
        </w:numPr>
        <w:ind w:right="40"/>
      </w:pPr>
      <w:r>
        <w:t xml:space="preserve">Komisja Konkursowa dokona oceny spełniania warunków formalnych przez wszystkich Wykonawców.  </w:t>
      </w:r>
    </w:p>
    <w:p w14:paraId="04BD00BF" w14:textId="77777777" w:rsidR="005A5371" w:rsidRDefault="00000000">
      <w:pPr>
        <w:pStyle w:val="normal1"/>
        <w:numPr>
          <w:ilvl w:val="0"/>
          <w:numId w:val="3"/>
        </w:numPr>
        <w:ind w:right="40"/>
      </w:pPr>
      <w:r>
        <w:t xml:space="preserve">W toku badania złożonych ofert Komisja konkursowa może żądać udzielenia wyjaśnień, co do treści złożonej oferty.  </w:t>
      </w:r>
    </w:p>
    <w:p w14:paraId="61D241A1" w14:textId="77777777" w:rsidR="005A5371" w:rsidRDefault="00000000">
      <w:pPr>
        <w:pStyle w:val="normal1"/>
        <w:numPr>
          <w:ilvl w:val="0"/>
          <w:numId w:val="3"/>
        </w:numPr>
        <w:ind w:right="40"/>
      </w:pPr>
      <w:r>
        <w:t xml:space="preserve">Konkurs jest ważny choćby wpłynęła tylko jedna oferta spełniająca wymagania niniejszego Regulaminu.  </w:t>
      </w:r>
    </w:p>
    <w:p w14:paraId="5A2C97B3" w14:textId="77777777" w:rsidR="005A5371" w:rsidRDefault="00000000">
      <w:pPr>
        <w:pStyle w:val="normal1"/>
        <w:numPr>
          <w:ilvl w:val="0"/>
          <w:numId w:val="3"/>
        </w:numPr>
        <w:ind w:right="40"/>
      </w:pPr>
      <w:r>
        <w:lastRenderedPageBreak/>
        <w:t xml:space="preserve">Wybór najkorzystniejszej oferty zostanie przeprowadzony przez komisję konkursową powołaną przez Zamawiającego, która oceni oferty i dokona ich sklasyfikowania według ilości uzyskanych punktów.  </w:t>
      </w:r>
    </w:p>
    <w:p w14:paraId="7BC4A28A" w14:textId="77777777" w:rsidR="005A5371" w:rsidRDefault="00000000">
      <w:pPr>
        <w:pStyle w:val="normal1"/>
        <w:numPr>
          <w:ilvl w:val="0"/>
          <w:numId w:val="3"/>
        </w:numPr>
        <w:ind w:right="40"/>
      </w:pPr>
      <w:r>
        <w:t xml:space="preserve">Organizator konkursu odrzuca ofertę w szczególności:  </w:t>
      </w:r>
    </w:p>
    <w:p w14:paraId="419C7348" w14:textId="77777777" w:rsidR="005A5371" w:rsidRDefault="00000000">
      <w:pPr>
        <w:pStyle w:val="normal1"/>
        <w:numPr>
          <w:ilvl w:val="1"/>
          <w:numId w:val="3"/>
        </w:numPr>
        <w:ind w:right="40" w:hanging="360"/>
      </w:pPr>
      <w:r>
        <w:t xml:space="preserve">nie podpisaną przez osobę uprawnioną do występowania w imieniu Oferenta,  </w:t>
      </w:r>
    </w:p>
    <w:p w14:paraId="29FF6142" w14:textId="77777777" w:rsidR="005A5371" w:rsidRDefault="00000000">
      <w:pPr>
        <w:pStyle w:val="normal1"/>
        <w:numPr>
          <w:ilvl w:val="1"/>
          <w:numId w:val="3"/>
        </w:numPr>
        <w:ind w:right="40" w:hanging="360"/>
      </w:pPr>
      <w:r>
        <w:t xml:space="preserve">złożoną po upływie wyznaczonego terminu,  </w:t>
      </w:r>
    </w:p>
    <w:p w14:paraId="4542DB1F" w14:textId="77777777" w:rsidR="005A5371" w:rsidRDefault="00000000">
      <w:pPr>
        <w:pStyle w:val="normal1"/>
        <w:numPr>
          <w:ilvl w:val="1"/>
          <w:numId w:val="3"/>
        </w:numPr>
        <w:ind w:right="40" w:hanging="360"/>
      </w:pPr>
      <w:r>
        <w:t xml:space="preserve">w odniesieniu do którego wszczęto postępowanie upadłościowe lub którego upadłość ogłoszono,  </w:t>
      </w:r>
    </w:p>
    <w:p w14:paraId="30DD0C4E" w14:textId="77777777" w:rsidR="005A5371" w:rsidRDefault="00000000">
      <w:pPr>
        <w:pStyle w:val="normal1"/>
        <w:numPr>
          <w:ilvl w:val="1"/>
          <w:numId w:val="3"/>
        </w:numPr>
        <w:ind w:right="40" w:hanging="360"/>
      </w:pPr>
      <w:r>
        <w:t xml:space="preserve">z której wynika, iż oferent zalega z uiszczeniem podatków, opłat i składek na ubezpieczenie społeczne,  </w:t>
      </w:r>
    </w:p>
    <w:p w14:paraId="2B2DD039" w14:textId="77777777" w:rsidR="005A5371" w:rsidRDefault="00000000">
      <w:pPr>
        <w:pStyle w:val="normal1"/>
        <w:numPr>
          <w:ilvl w:val="1"/>
          <w:numId w:val="3"/>
        </w:numPr>
        <w:ind w:right="40" w:hanging="360"/>
      </w:pPr>
      <w:r>
        <w:t xml:space="preserve">nie spełniającą wymagań konkursowych, w szczególności doświadczenia i dysponowania potencjałem kadrowym określonych w warunkach konkursu.  </w:t>
      </w:r>
    </w:p>
    <w:p w14:paraId="1799E3EA" w14:textId="77777777" w:rsidR="005A5371" w:rsidRDefault="00000000">
      <w:pPr>
        <w:pStyle w:val="normal1"/>
        <w:numPr>
          <w:ilvl w:val="0"/>
          <w:numId w:val="3"/>
        </w:numPr>
        <w:ind w:right="40"/>
      </w:pPr>
      <w:r>
        <w:t xml:space="preserve">Zamawiający podejmie współpracę z Wykonawcą, który uzyska największą liczbę punktów. </w:t>
      </w:r>
    </w:p>
    <w:p w14:paraId="05C94D3F" w14:textId="77777777" w:rsidR="005A5371" w:rsidRDefault="00000000">
      <w:pPr>
        <w:pStyle w:val="normal1"/>
        <w:numPr>
          <w:ilvl w:val="0"/>
          <w:numId w:val="3"/>
        </w:numPr>
        <w:ind w:right="40"/>
      </w:pPr>
      <w:r>
        <w:t xml:space="preserve">Zamawiający zastrzega sobie prawo do zmian warunków konkursu, jednak nie później niż przed upływem terminu składania z możliwością jednoczesnego przedłużenia konkursu. </w:t>
      </w:r>
    </w:p>
    <w:p w14:paraId="16A51712" w14:textId="77777777" w:rsidR="005A5371" w:rsidRDefault="00000000">
      <w:pPr>
        <w:pStyle w:val="normal1"/>
        <w:numPr>
          <w:ilvl w:val="0"/>
          <w:numId w:val="3"/>
        </w:numPr>
        <w:ind w:right="40"/>
      </w:pPr>
      <w:r>
        <w:t xml:space="preserve">Z tytułu odrzucenia oferty nie przysługują Wykonawcy żadne roszczenia.  </w:t>
      </w:r>
    </w:p>
    <w:p w14:paraId="5672D552" w14:textId="77777777" w:rsidR="005A5371" w:rsidRDefault="00000000">
      <w:pPr>
        <w:pStyle w:val="normal1"/>
        <w:numPr>
          <w:ilvl w:val="0"/>
          <w:numId w:val="3"/>
        </w:numPr>
        <w:ind w:right="40"/>
      </w:pPr>
      <w:r>
        <w:t xml:space="preserve">Zamawiający jednocześnie informuje że:  </w:t>
      </w:r>
    </w:p>
    <w:p w14:paraId="0E6E8515" w14:textId="77777777" w:rsidR="005A5371" w:rsidRDefault="00000000">
      <w:pPr>
        <w:pStyle w:val="normal1"/>
        <w:numPr>
          <w:ilvl w:val="1"/>
          <w:numId w:val="3"/>
        </w:numPr>
        <w:ind w:right="40" w:hanging="360"/>
      </w:pPr>
      <w:r>
        <w:t xml:space="preserve">Udzieli wyjaśnień dotyczących treści regulaminu konkursu, przy czym pytania należy przesłać w formie pisemnej na adres mailowy: sekretariat@zsm.czest.pl, nie później niż do 4-go dnia przed upływem terminu składania ofert. Zamawiający nie ma obowiązku udzielenia odpowiedzi na zadane pytania.  </w:t>
      </w:r>
    </w:p>
    <w:p w14:paraId="40F42562" w14:textId="77777777" w:rsidR="005A5371" w:rsidRDefault="00000000">
      <w:pPr>
        <w:pStyle w:val="normal1"/>
        <w:numPr>
          <w:ilvl w:val="1"/>
          <w:numId w:val="3"/>
        </w:numPr>
        <w:ind w:right="40" w:hanging="360"/>
      </w:pPr>
      <w:r>
        <w:t xml:space="preserve">Zamawiający nie zwraca wykonawcy dokumentów przedłożonych w ramach niniejszego konkursu.  </w:t>
      </w:r>
    </w:p>
    <w:p w14:paraId="714B07A0" w14:textId="77777777" w:rsidR="005A5371" w:rsidRDefault="00000000">
      <w:pPr>
        <w:pStyle w:val="normal1"/>
        <w:spacing w:after="0" w:line="259" w:lineRule="auto"/>
        <w:ind w:left="0" w:right="0"/>
        <w:jc w:val="left"/>
      </w:pPr>
      <w:r>
        <w:t xml:space="preserve"> </w:t>
      </w:r>
    </w:p>
    <w:p w14:paraId="66707BF6" w14:textId="77777777" w:rsidR="005A5371" w:rsidRDefault="00000000">
      <w:pPr>
        <w:pStyle w:val="normal1"/>
        <w:spacing w:after="0" w:line="259" w:lineRule="auto"/>
        <w:ind w:left="0" w:right="0"/>
      </w:pPr>
      <w:r>
        <w:t xml:space="preserve"> 12. Oferent będzie związany ofertą przez 30 dni. Bieg terminu związania ofertą rozpoczyna się wraz z upływem terminu składania ofert. </w:t>
      </w:r>
    </w:p>
    <w:p w14:paraId="0450695B" w14:textId="77777777" w:rsidR="005A5371" w:rsidRDefault="00000000">
      <w:pPr>
        <w:pStyle w:val="normal1"/>
        <w:spacing w:after="0" w:line="259" w:lineRule="auto"/>
        <w:ind w:left="0" w:right="0"/>
      </w:pPr>
      <w:r>
        <w:t xml:space="preserve">13. W przypadku gdy wybór najkorzystniejszej oferty nie nastąpi przed upływem terminu związania ofertą wskazanego w ust. 1, Zamawiający może zwrócić się do Oferentów o wyrażenie zgody na przedłużenie tego terminu o wskazywany przez niego okres. </w:t>
      </w:r>
    </w:p>
    <w:p w14:paraId="1BE68B7F" w14:textId="77777777" w:rsidR="005A5371" w:rsidRDefault="00000000">
      <w:pPr>
        <w:pStyle w:val="normal1"/>
        <w:spacing w:after="0" w:line="259" w:lineRule="auto"/>
        <w:ind w:left="0" w:right="0"/>
        <w:jc w:val="left"/>
      </w:pPr>
      <w:r>
        <w:t xml:space="preserve"> </w:t>
      </w:r>
    </w:p>
    <w:p w14:paraId="76824CE4" w14:textId="77777777" w:rsidR="005A5371" w:rsidRDefault="00000000">
      <w:pPr>
        <w:pStyle w:val="normal1"/>
        <w:spacing w:after="22" w:line="259" w:lineRule="auto"/>
        <w:ind w:left="10" w:right="49" w:hanging="10"/>
        <w:jc w:val="center"/>
      </w:pPr>
      <w:r>
        <w:rPr>
          <w:b/>
        </w:rPr>
        <w:t>§ 7</w:t>
      </w:r>
    </w:p>
    <w:p w14:paraId="7FCCCB26" w14:textId="77777777" w:rsidR="005A5371" w:rsidRDefault="00000000">
      <w:pPr>
        <w:pStyle w:val="normal1"/>
        <w:spacing w:after="22" w:line="259" w:lineRule="auto"/>
        <w:ind w:left="10" w:right="52" w:hanging="10"/>
        <w:jc w:val="center"/>
        <w:rPr>
          <w:b/>
          <w:bCs/>
        </w:rPr>
      </w:pPr>
      <w:r>
        <w:rPr>
          <w:b/>
          <w:bCs/>
        </w:rPr>
        <w:t>POZOSTAŁE POSTANOWIENIA</w:t>
      </w:r>
    </w:p>
    <w:p w14:paraId="6E9A6876" w14:textId="77777777" w:rsidR="005A5371" w:rsidRDefault="005A5371">
      <w:pPr>
        <w:pStyle w:val="normal1"/>
        <w:spacing w:after="22" w:line="259" w:lineRule="auto"/>
        <w:ind w:left="10" w:right="52" w:hanging="10"/>
        <w:jc w:val="center"/>
        <w:rPr>
          <w:b/>
          <w:bCs/>
        </w:rPr>
      </w:pPr>
    </w:p>
    <w:p w14:paraId="34A67A38" w14:textId="77777777" w:rsidR="005A5371" w:rsidRDefault="00000000">
      <w:pPr>
        <w:pStyle w:val="normal1"/>
        <w:spacing w:after="22" w:line="259" w:lineRule="auto"/>
        <w:ind w:left="10" w:right="52" w:hanging="10"/>
      </w:pPr>
      <w:r>
        <w:t xml:space="preserve">1. Niniejsze postępowanie nie stanowi zobowiązania do zawarcia umowy, ani też nie jest równoznaczne ze złożeniem zamówienia. </w:t>
      </w:r>
    </w:p>
    <w:p w14:paraId="71AB79DA" w14:textId="77777777" w:rsidR="005A5371" w:rsidRDefault="00000000">
      <w:pPr>
        <w:pStyle w:val="normal1"/>
        <w:spacing w:after="22" w:line="259" w:lineRule="auto"/>
        <w:ind w:left="10" w:right="52" w:hanging="10"/>
      </w:pPr>
      <w:r>
        <w:t xml:space="preserve">2. Zamawiający zastrzega sobie prawo do: </w:t>
      </w:r>
    </w:p>
    <w:p w14:paraId="5A6E9349" w14:textId="77777777" w:rsidR="005A5371" w:rsidRDefault="00000000">
      <w:pPr>
        <w:pStyle w:val="normal1"/>
        <w:spacing w:after="22" w:line="259" w:lineRule="auto"/>
        <w:ind w:left="10" w:right="52" w:hanging="10"/>
      </w:pPr>
      <w:r>
        <w:t xml:space="preserve">a) odstąpienia lub unieważnienia postępowania bez podania przyczyny na każdym etapie postępowania, </w:t>
      </w:r>
    </w:p>
    <w:p w14:paraId="5F15315B" w14:textId="77777777" w:rsidR="005A5371" w:rsidRDefault="00000000">
      <w:pPr>
        <w:pStyle w:val="normal1"/>
        <w:spacing w:after="22" w:line="259" w:lineRule="auto"/>
        <w:ind w:left="10" w:right="52" w:hanging="10"/>
      </w:pPr>
      <w:r>
        <w:t xml:space="preserve">b) dokonania wyboru oferty także w przypadku wpłynięcia tylko jednej oferty. </w:t>
      </w:r>
    </w:p>
    <w:p w14:paraId="4B136818" w14:textId="77777777" w:rsidR="005A5371" w:rsidRDefault="005A5371">
      <w:pPr>
        <w:pStyle w:val="normal1"/>
        <w:spacing w:after="22" w:line="259" w:lineRule="auto"/>
        <w:ind w:left="10" w:right="52" w:hanging="10"/>
      </w:pPr>
    </w:p>
    <w:p w14:paraId="428D3A1C" w14:textId="77777777" w:rsidR="005A5371" w:rsidRDefault="00000000">
      <w:pPr>
        <w:pStyle w:val="normal1"/>
        <w:spacing w:after="22" w:line="259" w:lineRule="auto"/>
        <w:ind w:left="10" w:right="49" w:hanging="10"/>
        <w:jc w:val="center"/>
      </w:pPr>
      <w:r>
        <w:rPr>
          <w:b/>
        </w:rPr>
        <w:t>§ 8</w:t>
      </w:r>
    </w:p>
    <w:p w14:paraId="3EFB1266" w14:textId="77777777" w:rsidR="005A5371" w:rsidRDefault="00000000">
      <w:pPr>
        <w:pStyle w:val="normal1"/>
        <w:spacing w:after="22" w:line="259" w:lineRule="auto"/>
        <w:ind w:left="10" w:right="49" w:hanging="10"/>
        <w:jc w:val="center"/>
        <w:rPr>
          <w:b/>
        </w:rPr>
      </w:pPr>
      <w:r>
        <w:rPr>
          <w:b/>
        </w:rPr>
        <w:t>OCHRONA DANYCH OSOBOWYCH</w:t>
      </w:r>
    </w:p>
    <w:p w14:paraId="40FD9ECF" w14:textId="77777777" w:rsidR="005A5371" w:rsidRDefault="005A5371">
      <w:pPr>
        <w:pStyle w:val="normal1"/>
        <w:spacing w:after="22" w:line="259" w:lineRule="auto"/>
        <w:ind w:left="10" w:right="49" w:hanging="10"/>
        <w:jc w:val="center"/>
        <w:rPr>
          <w:b/>
        </w:rPr>
      </w:pPr>
    </w:p>
    <w:p w14:paraId="5CC2372D" w14:textId="77777777" w:rsidR="005A5371" w:rsidRDefault="00000000">
      <w:pPr>
        <w:pStyle w:val="normal1"/>
        <w:spacing w:after="22" w:line="259" w:lineRule="auto"/>
        <w:ind w:left="10" w:right="49" w:hanging="10"/>
      </w:pPr>
      <w:r>
        <w:t>1. Zgodnie z art. 13 ust. 1 i 2 rozporządzenia Parlamentu Europejskiego i Rady (UE) 2016/679 z dnia</w:t>
      </w:r>
    </w:p>
    <w:p w14:paraId="21CB9A3B" w14:textId="77777777" w:rsidR="005A5371" w:rsidRDefault="00000000">
      <w:pPr>
        <w:pStyle w:val="normal1"/>
        <w:spacing w:after="22" w:line="259" w:lineRule="auto"/>
        <w:ind w:left="10" w:right="49" w:hanging="10"/>
      </w:pPr>
      <w:r>
        <w:t xml:space="preserve">27 kwietnia 2016 r. w sprawie ochrony osób fizycznych w związku z przetwarzaniem danych osobowych i w sprawie swobodnego przepływu takich danych oraz uchylenia dyrektywy 95/46/WE </w:t>
      </w:r>
      <w:r>
        <w:lastRenderedPageBreak/>
        <w:t>(ogólne rozporządzenie o danych) (Dz. U. UE L119 z dnia 4 maja 2016 r., str. 1; zwanym dalej "RODO") informujemy, że:</w:t>
      </w:r>
    </w:p>
    <w:p w14:paraId="1AE89DF5" w14:textId="77777777" w:rsidR="005A5371" w:rsidRDefault="00000000">
      <w:pPr>
        <w:pStyle w:val="normal1"/>
        <w:spacing w:after="22" w:line="259" w:lineRule="auto"/>
        <w:ind w:left="10" w:right="49" w:hanging="10"/>
      </w:pPr>
      <w:r>
        <w:t>1) administratorem Pani/Pana danych osobowych jest:</w:t>
      </w:r>
    </w:p>
    <w:p w14:paraId="69006F48" w14:textId="77777777" w:rsidR="005A5371" w:rsidRDefault="00000000">
      <w:pPr>
        <w:pStyle w:val="normal1"/>
        <w:spacing w:after="187" w:line="240" w:lineRule="auto"/>
        <w:ind w:left="0" w:right="57"/>
        <w:rPr>
          <w:b/>
        </w:rPr>
      </w:pPr>
      <w:r>
        <w:t>SP ZOZ Miejski Szpital Zespolony w Częstochowie, ul. Mirowska 15, 42-200 Częstochowa, tel. 34 3702 121, fax. 34 3702 792, e-mail: sekretariat@zsm.czest.pl</w:t>
      </w:r>
    </w:p>
    <w:p w14:paraId="50BA0E99" w14:textId="77777777" w:rsidR="005A5371" w:rsidRDefault="00000000">
      <w:pPr>
        <w:pStyle w:val="normal1"/>
        <w:spacing w:after="22" w:line="259" w:lineRule="auto"/>
        <w:ind w:left="10" w:right="49" w:hanging="10"/>
      </w:pPr>
      <w:r>
        <w:t>2) administrator wyznaczył Inspektora Danych Osobowych, z którym można się kontaktować</w:t>
      </w:r>
    </w:p>
    <w:p w14:paraId="0CCEDD93" w14:textId="77777777" w:rsidR="005A5371" w:rsidRDefault="00000000">
      <w:pPr>
        <w:pStyle w:val="normal1"/>
        <w:spacing w:after="22" w:line="259" w:lineRule="auto"/>
        <w:ind w:left="0" w:right="49"/>
      </w:pPr>
      <w:r>
        <w:rPr>
          <w:color w:val="000000"/>
        </w:rPr>
        <w:t>Tel.34-3702200wew.66634-3702666, e-mail: iod@zsm.czest.pl</w:t>
      </w:r>
    </w:p>
    <w:p w14:paraId="771709A5" w14:textId="77777777" w:rsidR="005A5371" w:rsidRDefault="00000000">
      <w:pPr>
        <w:pStyle w:val="normal1"/>
        <w:spacing w:after="22" w:line="259" w:lineRule="auto"/>
        <w:ind w:left="10" w:right="49" w:hanging="10"/>
      </w:pPr>
      <w:r>
        <w:t>3) Pani/Pana dane osobowe przetwarzane będą na podstawie art. 6 ust. 1 lit. c RODO w celu związanym z przedmiotowym postępowaniem o udzielenie zamówienia publicznego, prowadzonym w trybie przetargu nieograniczonego.</w:t>
      </w:r>
    </w:p>
    <w:p w14:paraId="49D9F674" w14:textId="77777777" w:rsidR="005A5371" w:rsidRDefault="00000000">
      <w:pPr>
        <w:pStyle w:val="normal1"/>
        <w:spacing w:after="22" w:line="259" w:lineRule="auto"/>
        <w:ind w:left="10" w:right="49" w:hanging="10"/>
      </w:pPr>
      <w:r>
        <w:t>4) odbiorcami Pani/Pana danych osobowych będą osoby lub podmioty, którym udostępniona zostanie dokumentacja postępowania w oparciu o art. 74 p.z.p.</w:t>
      </w:r>
    </w:p>
    <w:p w14:paraId="49D08F31" w14:textId="77777777" w:rsidR="005A5371" w:rsidRDefault="00000000">
      <w:pPr>
        <w:pStyle w:val="normal1"/>
        <w:spacing w:after="22" w:line="259" w:lineRule="auto"/>
        <w:ind w:left="10" w:right="49" w:hanging="10"/>
      </w:pPr>
      <w:r>
        <w:t>5) Pani/Pana dane osobowe będą przechowywane, zgodnie z art. 78 ust. 1 p.z.p. przez okres 4 lat od dnia zakończenia postępowania o udzielenie zamówienia, a jeżeli czas trwania umowy przekracza 4 lata, okres przechowywania obejmuje cały czas trwania umowy;</w:t>
      </w:r>
    </w:p>
    <w:p w14:paraId="6112167A" w14:textId="77777777" w:rsidR="005A5371" w:rsidRDefault="00000000">
      <w:pPr>
        <w:pStyle w:val="normal1"/>
        <w:spacing w:after="22" w:line="259" w:lineRule="auto"/>
        <w:ind w:left="10" w:right="49" w:hanging="10"/>
      </w:pPr>
      <w:r>
        <w:t>6) obowiązek podania przez Panią/Pana danych osobowych bezpośrednio Pani/Pana dotyczących jest wymogiem ustawowym określonym w przepisach p.z.p., związanym z udziałem w postępowaniu o udzielenie zamówienia publicznego.</w:t>
      </w:r>
    </w:p>
    <w:p w14:paraId="0DF531B2" w14:textId="77777777" w:rsidR="005A5371" w:rsidRDefault="00000000">
      <w:pPr>
        <w:pStyle w:val="normal1"/>
        <w:spacing w:after="22" w:line="259" w:lineRule="auto"/>
        <w:ind w:left="10" w:right="49" w:hanging="10"/>
      </w:pPr>
      <w:r>
        <w:t>7) w odniesieniu do Pani/Pana danych osobowych decyzje nie będą podejmowane w sposób zautomatyzowany, stosownie do art. 22 RODO.</w:t>
      </w:r>
    </w:p>
    <w:p w14:paraId="1280384F" w14:textId="77777777" w:rsidR="005A5371" w:rsidRDefault="00000000">
      <w:pPr>
        <w:pStyle w:val="normal1"/>
        <w:spacing w:after="22" w:line="259" w:lineRule="auto"/>
        <w:ind w:left="10" w:right="49" w:hanging="10"/>
      </w:pPr>
      <w:r>
        <w:t>8) posiada Pani/Pan:</w:t>
      </w:r>
    </w:p>
    <w:p w14:paraId="5BFCDC7B" w14:textId="77777777" w:rsidR="005A5371" w:rsidRDefault="00000000">
      <w:pPr>
        <w:pStyle w:val="normal1"/>
        <w:spacing w:after="22" w:line="259" w:lineRule="auto"/>
        <w:ind w:left="10" w:right="49" w:hanging="10"/>
      </w:pPr>
      <w:r>
        <w:t>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EA333DA" w14:textId="77777777" w:rsidR="005A5371" w:rsidRDefault="00000000">
      <w:pPr>
        <w:pStyle w:val="normal1"/>
        <w:spacing w:after="22" w:line="259" w:lineRule="auto"/>
        <w:ind w:left="10" w:right="49" w:hanging="10"/>
      </w:pPr>
      <w:r>
        <w:t>b)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2608EB84" w14:textId="77777777" w:rsidR="005A5371" w:rsidRDefault="00000000">
      <w:pPr>
        <w:pStyle w:val="normal1"/>
        <w:spacing w:after="22" w:line="259" w:lineRule="auto"/>
        <w:ind w:left="10" w:right="49" w:hanging="10"/>
      </w:pPr>
      <w:r>
        <w:t>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F3FFF12" w14:textId="77777777" w:rsidR="005A5371" w:rsidRDefault="00000000">
      <w:pPr>
        <w:pStyle w:val="normal1"/>
        <w:spacing w:after="22" w:line="259" w:lineRule="auto"/>
        <w:ind w:left="10" w:right="49" w:hanging="10"/>
      </w:pPr>
      <w:r>
        <w:t>d) prawo do wniesienia skargi do Prezesa Urzędu Ochrony Danych Osobowych, gdy uzna</w:t>
      </w:r>
    </w:p>
    <w:p w14:paraId="15292065" w14:textId="77777777" w:rsidR="005A5371" w:rsidRDefault="00000000">
      <w:pPr>
        <w:pStyle w:val="normal1"/>
        <w:spacing w:after="22" w:line="259" w:lineRule="auto"/>
        <w:ind w:left="10" w:right="49" w:hanging="10"/>
      </w:pPr>
      <w:r>
        <w:t>Pani/Pan, że przetwarzanie danych osobowych Pani/Pana dotyczących narusza przepisy</w:t>
      </w:r>
    </w:p>
    <w:p w14:paraId="65CC87C6" w14:textId="77777777" w:rsidR="005A5371" w:rsidRDefault="00000000">
      <w:pPr>
        <w:pStyle w:val="normal1"/>
        <w:spacing w:after="22" w:line="259" w:lineRule="auto"/>
        <w:ind w:left="10" w:right="49" w:hanging="10"/>
      </w:pPr>
      <w:r>
        <w:t>RODO;</w:t>
      </w:r>
    </w:p>
    <w:p w14:paraId="7281A2E6" w14:textId="77777777" w:rsidR="005A5371" w:rsidRDefault="00000000">
      <w:pPr>
        <w:pStyle w:val="normal1"/>
        <w:spacing w:after="22" w:line="259" w:lineRule="auto"/>
        <w:ind w:left="10" w:right="49" w:hanging="10"/>
      </w:pPr>
      <w:r>
        <w:t>9) nie przysługuje Pani/Panu:</w:t>
      </w:r>
    </w:p>
    <w:p w14:paraId="725347F0" w14:textId="77777777" w:rsidR="005A5371" w:rsidRDefault="00000000">
      <w:pPr>
        <w:pStyle w:val="normal1"/>
        <w:spacing w:after="22" w:line="259" w:lineRule="auto"/>
        <w:ind w:left="10" w:right="49" w:hanging="10"/>
      </w:pPr>
      <w:r>
        <w:t>a) w związku z art. 17 ust. 3 lit. b, d lub e RODO prawo do usunięcia danych osobowych;</w:t>
      </w:r>
    </w:p>
    <w:p w14:paraId="7FFBC216" w14:textId="77777777" w:rsidR="005A5371" w:rsidRDefault="00000000">
      <w:pPr>
        <w:pStyle w:val="normal1"/>
        <w:spacing w:after="22" w:line="259" w:lineRule="auto"/>
        <w:ind w:left="10" w:right="49" w:hanging="10"/>
      </w:pPr>
      <w:r>
        <w:t>b) prawo do przenoszenia danych osobowych, o którym mowa w art. 20 RODO;</w:t>
      </w:r>
    </w:p>
    <w:p w14:paraId="7851C897" w14:textId="77777777" w:rsidR="005A5371" w:rsidRDefault="00000000">
      <w:pPr>
        <w:pStyle w:val="normal1"/>
        <w:spacing w:after="22" w:line="259" w:lineRule="auto"/>
        <w:ind w:left="10" w:right="49" w:hanging="10"/>
      </w:pPr>
      <w:r>
        <w:t>c) na podstawie art. 21 RODO prawo sprzeciwu, wobec przetwarzania danych osobowych, gdyż podstawą prawną przetwarzania Pani/Pana danych osobowych jest art. 6 ust. 1 lit. c RODO;</w:t>
      </w:r>
    </w:p>
    <w:p w14:paraId="748939C5" w14:textId="77777777" w:rsidR="005A5371" w:rsidRDefault="00000000">
      <w:pPr>
        <w:pStyle w:val="normal1"/>
        <w:spacing w:after="22" w:line="259" w:lineRule="auto"/>
        <w:ind w:left="10" w:right="49" w:hanging="10"/>
      </w:pPr>
      <w:r>
        <w:lastRenderedPageBreak/>
        <w:t xml:space="preserve">10) przysługuje Pani/Panu prawo wniesienia skargi do organu nadzorczego na niezgodne z RODO przetwarzanie Pani/Pana danych osobowych przez administratora. Organem właściwym dla przedmiotowej skargi jest Urząd Ochrony Danych Osobowych, ul. Stawki 2, 00-193 Warszawa. </w:t>
      </w:r>
    </w:p>
    <w:p w14:paraId="4F7A3094" w14:textId="77777777" w:rsidR="005A5371" w:rsidRDefault="00000000">
      <w:pPr>
        <w:pStyle w:val="normal1"/>
        <w:spacing w:after="0" w:line="259" w:lineRule="auto"/>
        <w:ind w:left="0" w:right="0"/>
        <w:jc w:val="left"/>
      </w:pPr>
      <w:r>
        <w:t xml:space="preserve"> </w:t>
      </w:r>
    </w:p>
    <w:p w14:paraId="1DA67AE7" w14:textId="77777777" w:rsidR="005A5371" w:rsidRDefault="00000000">
      <w:pPr>
        <w:pStyle w:val="normal1"/>
        <w:spacing w:after="20" w:line="259" w:lineRule="auto"/>
        <w:ind w:left="0" w:right="0"/>
        <w:jc w:val="left"/>
      </w:pPr>
      <w:r>
        <w:t xml:space="preserve"> </w:t>
      </w:r>
    </w:p>
    <w:p w14:paraId="16C5C14B" w14:textId="77777777" w:rsidR="005A5371" w:rsidRDefault="00000000">
      <w:pPr>
        <w:pStyle w:val="normal1"/>
        <w:spacing w:after="0" w:line="259" w:lineRule="auto"/>
        <w:ind w:left="0" w:right="0"/>
        <w:jc w:val="left"/>
      </w:pPr>
      <w:r>
        <w:rPr>
          <w:u w:val="single"/>
        </w:rPr>
        <w:t>Załączniki:</w:t>
      </w:r>
      <w:r>
        <w:t xml:space="preserve">  </w:t>
      </w:r>
    </w:p>
    <w:p w14:paraId="3B9517C3" w14:textId="77777777" w:rsidR="005A5371" w:rsidRDefault="00000000">
      <w:pPr>
        <w:pStyle w:val="normal1"/>
        <w:ind w:left="-15" w:right="40"/>
      </w:pPr>
      <w:r>
        <w:rPr>
          <w:b/>
        </w:rPr>
        <w:t xml:space="preserve">Załącznik nr 1 </w:t>
      </w:r>
      <w:r>
        <w:t xml:space="preserve">– formularz oferty; </w:t>
      </w:r>
    </w:p>
    <w:p w14:paraId="61BD728C" w14:textId="77777777" w:rsidR="005A5371" w:rsidRDefault="00000000">
      <w:pPr>
        <w:pStyle w:val="normal1"/>
        <w:ind w:left="-15" w:right="40"/>
      </w:pPr>
      <w:r>
        <w:rPr>
          <w:b/>
          <w:bCs/>
        </w:rPr>
        <w:t xml:space="preserve">Załącznik nr 2 </w:t>
      </w:r>
      <w:r>
        <w:t>– Wykaz osób;</w:t>
      </w:r>
    </w:p>
    <w:p w14:paraId="3BE0557A" w14:textId="77777777" w:rsidR="005A5371" w:rsidRDefault="00000000">
      <w:pPr>
        <w:pStyle w:val="normal1"/>
        <w:ind w:left="-15" w:right="40"/>
      </w:pPr>
      <w:r>
        <w:rPr>
          <w:b/>
          <w:bCs/>
        </w:rPr>
        <w:t>Załącznik nr 3</w:t>
      </w:r>
      <w:r>
        <w:t xml:space="preserve"> – Wykaz podmiotów leczniczych;</w:t>
      </w:r>
    </w:p>
    <w:p w14:paraId="283C0363" w14:textId="77777777" w:rsidR="005A5371" w:rsidRDefault="00000000">
      <w:pPr>
        <w:pStyle w:val="normal1"/>
        <w:ind w:left="-15" w:right="40"/>
      </w:pPr>
      <w:r>
        <w:rPr>
          <w:b/>
          <w:bCs/>
        </w:rPr>
        <w:t xml:space="preserve">Załącznik nr 4 </w:t>
      </w:r>
      <w:r>
        <w:t>– Wykaz postępowań.</w:t>
      </w:r>
    </w:p>
    <w:p w14:paraId="215AAD2E" w14:textId="77777777" w:rsidR="005A5371" w:rsidRDefault="00000000">
      <w:pPr>
        <w:pStyle w:val="normal1"/>
        <w:ind w:left="-15" w:right="40"/>
      </w:pPr>
      <w:r>
        <w:rPr>
          <w:b/>
          <w:bCs/>
        </w:rPr>
        <w:t xml:space="preserve">Załącznik nr 5 </w:t>
      </w:r>
      <w:r>
        <w:t>– Wzór umowy.</w:t>
      </w:r>
    </w:p>
    <w:sectPr w:rsidR="005A5371">
      <w:headerReference w:type="even" r:id="rId8"/>
      <w:headerReference w:type="default" r:id="rId9"/>
      <w:footerReference w:type="even" r:id="rId10"/>
      <w:footerReference w:type="default" r:id="rId11"/>
      <w:headerReference w:type="first" r:id="rId12"/>
      <w:footerReference w:type="first" r:id="rId13"/>
      <w:pgSz w:w="11906" w:h="16838"/>
      <w:pgMar w:top="1649" w:right="1649" w:bottom="1724" w:left="1277" w:header="240" w:footer="708"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597F" w14:textId="77777777" w:rsidR="00D03A67" w:rsidRDefault="00D03A67">
      <w:pPr>
        <w:spacing w:after="0" w:line="240" w:lineRule="auto"/>
      </w:pPr>
      <w:r>
        <w:separator/>
      </w:r>
    </w:p>
  </w:endnote>
  <w:endnote w:type="continuationSeparator" w:id="0">
    <w:p w14:paraId="671747BE" w14:textId="77777777" w:rsidR="00D03A67" w:rsidRDefault="00D03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4E93" w14:textId="77777777" w:rsidR="005A5371" w:rsidRDefault="00000000">
    <w:pPr>
      <w:pStyle w:val="normal1"/>
      <w:spacing w:after="0" w:line="259" w:lineRule="auto"/>
      <w:ind w:left="10" w:right="0"/>
    </w:pPr>
    <w:r>
      <w:rPr>
        <w:noProof/>
      </w:rPr>
      <w:drawing>
        <wp:anchor distT="0" distB="0" distL="114300" distR="114300" simplePos="0" relativeHeight="251658240" behindDoc="1" locked="0" layoutInCell="1" allowOverlap="1" wp14:anchorId="12AE4BCD" wp14:editId="439EB7FC">
          <wp:simplePos x="0" y="0"/>
          <wp:positionH relativeFrom="column">
            <wp:posOffset>3983355</wp:posOffset>
          </wp:positionH>
          <wp:positionV relativeFrom="paragraph">
            <wp:posOffset>635</wp:posOffset>
          </wp:positionV>
          <wp:extent cx="1057275" cy="336550"/>
          <wp:effectExtent l="0" t="0" r="0" b="0"/>
          <wp:wrapSquare wrapText="bothSides"/>
          <wp:docPr id="9"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2"/>
                  <pic:cNvPicPr>
                    <a:picLocks noChangeAspect="1" noChangeArrowheads="1"/>
                  </pic:cNvPicPr>
                </pic:nvPicPr>
                <pic:blipFill>
                  <a:blip r:embed="rId1"/>
                  <a:stretch>
                    <a:fillRect/>
                  </a:stretch>
                </pic:blipFill>
                <pic:spPr bwMode="auto">
                  <a:xfrm>
                    <a:off x="0" y="0"/>
                    <a:ext cx="1057275" cy="336550"/>
                  </a:xfrm>
                  <a:prstGeom prst="rect">
                    <a:avLst/>
                  </a:prstGeom>
                </pic:spPr>
              </pic:pic>
            </a:graphicData>
          </a:graphic>
        </wp:anchor>
      </w:drawing>
    </w:r>
    <w:r>
      <w:rPr>
        <w:rFonts w:ascii="Arial" w:eastAsia="Arial" w:hAnsi="Arial"/>
        <w:color w:val="5F5F5F"/>
        <w:sz w:val="18"/>
        <w:szCs w:val="18"/>
      </w:rPr>
      <w:t xml:space="preserve">_________________________________________________________________________________________ </w:t>
    </w:r>
  </w:p>
  <w:p w14:paraId="586C1393" w14:textId="77777777" w:rsidR="005A5371" w:rsidRDefault="00000000">
    <w:pPr>
      <w:pStyle w:val="normal1"/>
      <w:spacing w:after="0" w:line="259" w:lineRule="auto"/>
      <w:ind w:left="1418" w:right="1043"/>
      <w:jc w:val="left"/>
    </w:pPr>
    <w:r>
      <w:rPr>
        <w:rFonts w:ascii="Cambria" w:eastAsia="Cambria" w:hAnsi="Cambria" w:cs="Cambria"/>
        <w:b/>
        <w:sz w:val="18"/>
        <w:szCs w:val="18"/>
      </w:rPr>
      <w:t xml:space="preserve">Dawniej: Krakowskie Centrum Rehabilitacji i Ortopedii </w:t>
    </w:r>
  </w:p>
  <w:p w14:paraId="4537D4C1" w14:textId="77777777" w:rsidR="005A5371" w:rsidRDefault="00000000">
    <w:pPr>
      <w:pStyle w:val="normal1"/>
      <w:spacing w:after="0" w:line="259" w:lineRule="auto"/>
      <w:ind w:left="1418" w:right="1043"/>
      <w:jc w:val="left"/>
    </w:pPr>
    <w:r>
      <w:rPr>
        <w:rFonts w:ascii="Cambria" w:eastAsia="Cambria" w:hAnsi="Cambria" w:cs="Cambria"/>
        <w:sz w:val="16"/>
        <w:szCs w:val="16"/>
      </w:rPr>
      <w:t xml:space="preserve">30-224 Kraków, Al. Modrzewiowa 22 </w:t>
    </w:r>
  </w:p>
  <w:p w14:paraId="09E9CE9A" w14:textId="77777777" w:rsidR="005A5371" w:rsidRDefault="00000000">
    <w:pPr>
      <w:pStyle w:val="normal1"/>
      <w:spacing w:after="0" w:line="259" w:lineRule="auto"/>
      <w:ind w:left="1418" w:right="1043"/>
      <w:jc w:val="left"/>
    </w:pPr>
    <w:r>
      <w:rPr>
        <w:rFonts w:ascii="Cambria" w:eastAsia="Cambria" w:hAnsi="Cambria" w:cs="Cambria"/>
        <w:sz w:val="16"/>
        <w:szCs w:val="16"/>
      </w:rPr>
      <w:t xml:space="preserve">NIP: 677-17-03-375, REGON: 351194736, KRS: 0000038598 </w:t>
    </w:r>
  </w:p>
  <w:p w14:paraId="69A79F4B" w14:textId="77777777" w:rsidR="005A5371" w:rsidRDefault="00000000">
    <w:pPr>
      <w:pStyle w:val="normal1"/>
      <w:spacing w:after="0" w:line="259" w:lineRule="auto"/>
      <w:ind w:left="1418" w:right="1043"/>
      <w:jc w:val="left"/>
    </w:pPr>
    <w:r>
      <w:rPr>
        <w:rFonts w:ascii="Cambria" w:eastAsia="Cambria" w:hAnsi="Cambria" w:cs="Cambria"/>
        <w:sz w:val="16"/>
        <w:szCs w:val="16"/>
      </w:rPr>
      <w:t xml:space="preserve">Tel.: 12-428-73-04, fax.: 12-425-12-28, e-mail: </w:t>
    </w:r>
    <w:r>
      <w:rPr>
        <w:rFonts w:ascii="Cambria" w:eastAsia="Cambria" w:hAnsi="Cambria" w:cs="Cambria"/>
        <w:color w:val="0000FF"/>
        <w:sz w:val="16"/>
        <w:szCs w:val="16"/>
        <w:u w:val="single"/>
      </w:rPr>
      <w:t>office@kcr.pl</w:t>
    </w:r>
    <w:r>
      <w:rPr>
        <w:rFonts w:ascii="Cambria" w:eastAsia="Cambria" w:hAnsi="Cambria" w:cs="Cambria"/>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39F0" w14:textId="77777777" w:rsidR="005A5371" w:rsidRDefault="00000000">
    <w:pPr>
      <w:pStyle w:val="normal1"/>
      <w:spacing w:after="0" w:line="259" w:lineRule="auto"/>
      <w:ind w:left="1418" w:right="1043"/>
      <w:jc w:val="center"/>
    </w:pPr>
    <w:r>
      <w:fldChar w:fldCharType="begin"/>
    </w:r>
    <w:r>
      <w:instrText xml:space="preserve"> PAGE </w:instrText>
    </w:r>
    <w:r>
      <w:fldChar w:fldCharType="separate"/>
    </w:r>
    <w: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PageNumWizard_FOOTER_Domyślny_styl_stron"/>
  <w:p w14:paraId="0B3BEBBB" w14:textId="77777777" w:rsidR="005A5371" w:rsidRDefault="00000000">
    <w:pPr>
      <w:pStyle w:val="normal1"/>
      <w:spacing w:after="0" w:line="259" w:lineRule="auto"/>
      <w:ind w:left="1418" w:right="1043"/>
      <w:jc w:val="center"/>
    </w:pPr>
    <w:r>
      <w:fldChar w:fldCharType="begin"/>
    </w:r>
    <w:r>
      <w:instrText xml:space="preserve"> PAGE </w:instrText>
    </w:r>
    <w:r>
      <w:fldChar w:fldCharType="separate"/>
    </w:r>
    <w:r>
      <w:t>11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70A2" w14:textId="77777777" w:rsidR="00D03A67" w:rsidRDefault="00D03A67">
      <w:pPr>
        <w:spacing w:after="0" w:line="240" w:lineRule="auto"/>
      </w:pPr>
      <w:r>
        <w:separator/>
      </w:r>
    </w:p>
  </w:footnote>
  <w:footnote w:type="continuationSeparator" w:id="0">
    <w:p w14:paraId="18E4666C" w14:textId="77777777" w:rsidR="00D03A67" w:rsidRDefault="00D03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773B" w14:textId="77777777" w:rsidR="005A5371" w:rsidRDefault="00000000">
    <w:pPr>
      <w:pStyle w:val="normal1"/>
      <w:spacing w:after="0" w:line="259" w:lineRule="auto"/>
      <w:ind w:left="-1277" w:right="59"/>
      <w:jc w:val="left"/>
    </w:pPr>
    <w:r>
      <w:rPr>
        <w:noProof/>
      </w:rPr>
      <mc:AlternateContent>
        <mc:Choice Requires="wpg">
          <w:drawing>
            <wp:anchor distT="0" distB="0" distL="114300" distR="114300" simplePos="0" relativeHeight="2" behindDoc="1" locked="0" layoutInCell="0" allowOverlap="1" wp14:anchorId="2ED59A80" wp14:editId="5394E8A8">
              <wp:simplePos x="0" y="0"/>
              <wp:positionH relativeFrom="page">
                <wp:posOffset>0</wp:posOffset>
              </wp:positionH>
              <wp:positionV relativeFrom="page">
                <wp:posOffset>0</wp:posOffset>
              </wp:positionV>
              <wp:extent cx="5675630" cy="795020"/>
              <wp:effectExtent l="0" t="0" r="0" b="0"/>
              <wp:wrapSquare wrapText="bothSides"/>
              <wp:docPr id="1" name="Kształt2"/>
              <wp:cNvGraphicFramePr/>
              <a:graphic xmlns:a="http://schemas.openxmlformats.org/drawingml/2006/main">
                <a:graphicData uri="http://schemas.microsoft.com/office/word/2010/wordprocessingGroup">
                  <wpg:wgp>
                    <wpg:cNvGrpSpPr/>
                    <wpg:grpSpPr>
                      <a:xfrm>
                        <a:off x="0" y="0"/>
                        <a:ext cx="5675760" cy="794880"/>
                        <a:chOff x="0" y="0"/>
                        <a:chExt cx="5675760" cy="794880"/>
                      </a:xfrm>
                    </wpg:grpSpPr>
                    <wpg:grpSp>
                      <wpg:cNvPr id="349404631" name="Grupa 349404631"/>
                      <wpg:cNvGrpSpPr/>
                      <wpg:grpSpPr>
                        <a:xfrm>
                          <a:off x="0" y="0"/>
                          <a:ext cx="5675760" cy="794880"/>
                          <a:chOff x="0" y="0"/>
                          <a:chExt cx="0" cy="0"/>
                        </a:xfrm>
                      </wpg:grpSpPr>
                      <wps:wsp>
                        <wps:cNvPr id="2" name="Shape 3"/>
                        <wps:cNvSpPr/>
                        <wps:spPr>
                          <a:xfrm>
                            <a:off x="0" y="0"/>
                            <a:ext cx="5675760" cy="794880"/>
                          </a:xfrm>
                          <a:prstGeom prst="rect">
                            <a:avLst/>
                          </a:prstGeom>
                          <a:noFill/>
                          <a:ln w="0">
                            <a:noFill/>
                          </a:ln>
                        </wps:spPr>
                        <wps:style>
                          <a:lnRef idx="0">
                            <a:scrgbClr r="0" g="0" b="0"/>
                          </a:lnRef>
                          <a:fillRef idx="0">
                            <a:scrgbClr r="0" g="0" b="0"/>
                          </a:fillRef>
                          <a:effectRef idx="0">
                            <a:scrgbClr r="0" g="0" b="0"/>
                          </a:effectRef>
                          <a:fontRef idx="minor"/>
                        </wps:style>
                        <wps:txbx>
                          <w:txbxContent>
                            <w:p w14:paraId="3B052772" w14:textId="77777777" w:rsidR="005A5371" w:rsidRDefault="005A5371">
                              <w:pPr>
                                <w:pStyle w:val="normal1"/>
                                <w:spacing w:after="0" w:line="240" w:lineRule="auto"/>
                                <w:ind w:left="0" w:right="0"/>
                                <w:jc w:val="left"/>
                              </w:pPr>
                            </w:p>
                          </w:txbxContent>
                        </wps:txbx>
                        <wps:bodyPr lIns="0" tIns="0" rIns="0" bIns="0" anchor="ctr">
                          <a:noAutofit/>
                        </wps:bodyPr>
                      </wps:wsp>
                      <pic:pic xmlns:pic="http://schemas.openxmlformats.org/drawingml/2006/picture">
                        <pic:nvPicPr>
                          <pic:cNvPr id="3" name="Shape 4"/>
                          <pic:cNvPicPr/>
                        </pic:nvPicPr>
                        <pic:blipFill>
                          <a:blip r:embed="rId1"/>
                          <a:stretch/>
                        </pic:blipFill>
                        <pic:spPr>
                          <a:xfrm>
                            <a:off x="4262040" y="0"/>
                            <a:ext cx="1413360" cy="728280"/>
                          </a:xfrm>
                          <a:prstGeom prst="rect">
                            <a:avLst/>
                          </a:prstGeom>
                          <a:noFill/>
                          <a:ln w="0">
                            <a:noFill/>
                          </a:ln>
                        </pic:spPr>
                      </pic:pic>
                      <wps:wsp>
                        <wps:cNvPr id="4" name="Shape 5"/>
                        <wps:cNvSpPr/>
                        <wps:spPr>
                          <a:xfrm>
                            <a:off x="11520" y="154440"/>
                            <a:ext cx="48960" cy="236880"/>
                          </a:xfrm>
                          <a:prstGeom prst="rect">
                            <a:avLst/>
                          </a:prstGeom>
                          <a:noFill/>
                          <a:ln w="0">
                            <a:noFill/>
                          </a:ln>
                        </wps:spPr>
                        <wps:style>
                          <a:lnRef idx="0">
                            <a:scrgbClr r="0" g="0" b="0"/>
                          </a:lnRef>
                          <a:fillRef idx="0">
                            <a:scrgbClr r="0" g="0" b="0"/>
                          </a:fillRef>
                          <a:effectRef idx="0">
                            <a:scrgbClr r="0" g="0" b="0"/>
                          </a:effectRef>
                          <a:fontRef idx="minor"/>
                        </wps:style>
                        <wps:txbx>
                          <w:txbxContent>
                            <w:p w14:paraId="25FBEDA1" w14:textId="77777777" w:rsidR="005A5371" w:rsidRDefault="00000000">
                              <w:pPr>
                                <w:pStyle w:val="normal1"/>
                                <w:spacing w:after="160" w:line="259" w:lineRule="auto"/>
                                <w:ind w:left="0" w:right="0"/>
                                <w:jc w:val="left"/>
                              </w:pPr>
                              <w:r>
                                <w:rPr>
                                  <w:rFonts w:ascii="Calibri" w:eastAsia="Calibri" w:hAnsi="Calibri" w:cs="Calibri"/>
                                  <w:b/>
                                  <w:color w:val="03579D"/>
                                  <w:sz w:val="28"/>
                                </w:rPr>
                                <w:t xml:space="preserve"> </w:t>
                              </w:r>
                            </w:p>
                          </w:txbxContent>
                        </wps:txbx>
                        <wps:bodyPr lIns="0" tIns="0" rIns="0" bIns="0" anchor="t">
                          <a:noAutofit/>
                        </wps:bodyPr>
                      </wps:wsp>
                      <wps:wsp>
                        <wps:cNvPr id="5" name="Shape 6"/>
                        <wps:cNvSpPr/>
                        <wps:spPr>
                          <a:xfrm>
                            <a:off x="50760" y="154440"/>
                            <a:ext cx="48960" cy="236880"/>
                          </a:xfrm>
                          <a:prstGeom prst="rect">
                            <a:avLst/>
                          </a:prstGeom>
                          <a:noFill/>
                          <a:ln w="0">
                            <a:noFill/>
                          </a:ln>
                        </wps:spPr>
                        <wps:style>
                          <a:lnRef idx="0">
                            <a:scrgbClr r="0" g="0" b="0"/>
                          </a:lnRef>
                          <a:fillRef idx="0">
                            <a:scrgbClr r="0" g="0" b="0"/>
                          </a:fillRef>
                          <a:effectRef idx="0">
                            <a:scrgbClr r="0" g="0" b="0"/>
                          </a:effectRef>
                          <a:fontRef idx="minor"/>
                        </wps:style>
                        <wps:txbx>
                          <w:txbxContent>
                            <w:p w14:paraId="167625B1" w14:textId="77777777" w:rsidR="005A5371" w:rsidRDefault="00000000">
                              <w:pPr>
                                <w:pStyle w:val="normal1"/>
                                <w:spacing w:after="160" w:line="259" w:lineRule="auto"/>
                                <w:ind w:left="0" w:right="0"/>
                                <w:jc w:val="left"/>
                              </w:pPr>
                              <w:r>
                                <w:rPr>
                                  <w:rFonts w:ascii="Calibri" w:eastAsia="Calibri" w:hAnsi="Calibri" w:cs="Calibri"/>
                                  <w:b/>
                                  <w:color w:val="03579D"/>
                                  <w:sz w:val="28"/>
                                </w:rPr>
                                <w:t xml:space="preserve"> </w:t>
                              </w:r>
                            </w:p>
                          </w:txbxContent>
                        </wps:txbx>
                        <wps:bodyPr lIns="0" tIns="0" rIns="0" bIns="0" anchor="t">
                          <a:noAutofit/>
                        </wps:bodyPr>
                      </wps:wsp>
                      <wps:wsp>
                        <wps:cNvPr id="6" name="Shape 7"/>
                        <wps:cNvSpPr/>
                        <wps:spPr>
                          <a:xfrm>
                            <a:off x="92160" y="154440"/>
                            <a:ext cx="48960" cy="236880"/>
                          </a:xfrm>
                          <a:prstGeom prst="rect">
                            <a:avLst/>
                          </a:prstGeom>
                          <a:noFill/>
                          <a:ln w="0">
                            <a:noFill/>
                          </a:ln>
                        </wps:spPr>
                        <wps:style>
                          <a:lnRef idx="0">
                            <a:scrgbClr r="0" g="0" b="0"/>
                          </a:lnRef>
                          <a:fillRef idx="0">
                            <a:scrgbClr r="0" g="0" b="0"/>
                          </a:fillRef>
                          <a:effectRef idx="0">
                            <a:scrgbClr r="0" g="0" b="0"/>
                          </a:effectRef>
                          <a:fontRef idx="minor"/>
                        </wps:style>
                        <wps:txbx>
                          <w:txbxContent>
                            <w:p w14:paraId="45DCB8F6" w14:textId="77777777" w:rsidR="005A5371" w:rsidRDefault="00000000">
                              <w:pPr>
                                <w:pStyle w:val="normal1"/>
                                <w:spacing w:after="160" w:line="259" w:lineRule="auto"/>
                                <w:ind w:left="0" w:right="0"/>
                                <w:jc w:val="left"/>
                              </w:pPr>
                              <w:r>
                                <w:rPr>
                                  <w:rFonts w:ascii="Calibri" w:eastAsia="Calibri" w:hAnsi="Calibri" w:cs="Calibri"/>
                                  <w:b/>
                                  <w:color w:val="03579D"/>
                                  <w:sz w:val="28"/>
                                </w:rPr>
                                <w:t xml:space="preserve"> </w:t>
                              </w:r>
                            </w:p>
                          </w:txbxContent>
                        </wps:txbx>
                        <wps:bodyPr lIns="0" tIns="0" rIns="0" bIns="0" anchor="t">
                          <a:noAutofit/>
                        </wps:bodyPr>
                      </wps:wsp>
                      <pic:pic xmlns:pic="http://schemas.openxmlformats.org/drawingml/2006/picture">
                        <pic:nvPicPr>
                          <pic:cNvPr id="7" name="Shape 8"/>
                          <pic:cNvPicPr/>
                        </pic:nvPicPr>
                        <pic:blipFill>
                          <a:blip r:embed="rId2"/>
                          <a:stretch/>
                        </pic:blipFill>
                        <pic:spPr>
                          <a:xfrm>
                            <a:off x="2629080" y="228600"/>
                            <a:ext cx="1270080" cy="474480"/>
                          </a:xfrm>
                          <a:prstGeom prst="rect">
                            <a:avLst/>
                          </a:prstGeom>
                          <a:noFill/>
                          <a:ln w="0">
                            <a:noFill/>
                          </a:ln>
                        </pic:spPr>
                      </pic:pic>
                      <pic:pic xmlns:pic="http://schemas.openxmlformats.org/drawingml/2006/picture">
                        <pic:nvPicPr>
                          <pic:cNvPr id="8" name="Shape 9"/>
                          <pic:cNvPicPr/>
                        </pic:nvPicPr>
                        <pic:blipFill>
                          <a:blip r:embed="rId3"/>
                          <a:stretch/>
                        </pic:blipFill>
                        <pic:spPr>
                          <a:xfrm>
                            <a:off x="0" y="76320"/>
                            <a:ext cx="2510280" cy="718920"/>
                          </a:xfrm>
                          <a:prstGeom prst="rect">
                            <a:avLst/>
                          </a:prstGeom>
                          <a:noFill/>
                          <a:ln w="0">
                            <a:noFill/>
                          </a:ln>
                        </pic:spPr>
                      </pic:pic>
                    </wpg:grpSp>
                  </wpg:wgp>
                </a:graphicData>
              </a:graphic>
            </wp:anchor>
          </w:drawing>
        </mc:Choice>
        <mc:Fallback xmlns:pic="http://schemas.openxmlformats.org/drawingml/2006/picture">
          <w:pict>
            <v:group id="shape_0" alt="Kształt2" style="position:absolute;margin-left:0pt;margin-top:0pt;width:446.9pt;height:62.6pt" coordorigin="0,0" coordsize="8938,1252">
              <v:group id="shape_0" style="position:absolute;left:0;top:0;width:8938;height:1252">
                <v:rect id="shape_0" ID="Shape 3" path="m0,0l-2147483645,0l-2147483645,-2147483646l0,-2147483646xe" stroked="f" o:allowincell="f" style="position:absolute;left:0;top:0;width:8937;height:1251;mso-wrap-style:none;v-text-anchor:middle;mso-position-horizontal-relative:page;mso-position-vertical-relative:page">
                  <v:fill o:detectmouseclick="t" on="false"/>
                  <v:stroke color="#3465a4" joinstyle="round" endcap="flat"/>
                  <v:textbox>
                    <w:txbxContent>
                      <w:p>
                        <w:pPr>
                          <w:pStyle w:val="normal1"/>
                          <w:spacing w:lineRule="auto" w:line="240" w:before="0" w:after="0"/>
                          <w:ind w:hanging="0" w:start="0" w:end="0"/>
                          <w:jc w:val="start"/>
                          <w:rPr/>
                        </w:pPr>
                        <w:r>
                          <w:rPr/>
                        </w:r>
                      </w:p>
                    </w:txbxContent>
                  </v:textbox>
                  <w10:wrap type="squar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 4" stroked="f" o:allowincell="f" style="position:absolute;left:6712;top:0;width:2225;height:1146;mso-wrap-style:none;v-text-anchor:middle;mso-position-horizontal-relative:page;mso-position-vertical-relative:page" type="_x0000_t75">
                  <v:imagedata r:id="rId4" o:detectmouseclick="t"/>
                  <v:stroke color="#3465a4" joinstyle="round" endcap="flat"/>
                  <w10:wrap type="square"/>
                </v:shape>
                <v:rect id="shape_0" ID="Shape 5" path="m0,0l-2147483645,0l-2147483645,-2147483646l0,-2147483646xe" stroked="f" o:allowincell="f" style="position:absolute;left:18;top:243;width:76;height:372;mso-wrap-style:square;v-text-anchor:top;mso-position-horizontal-relative:page;mso-position-vertical-relative:page">
                  <v:fill o:detectmouseclick="t" on="false"/>
                  <v:stroke color="#3465a4" joinstyle="round" endcap="flat"/>
                  <v:textbox>
                    <w:txbxContent>
                      <w:p>
                        <w:pPr>
                          <w:pStyle w:val="normal1"/>
                          <w:spacing w:lineRule="auto" w:line="259" w:before="0" w:after="160"/>
                          <w:ind w:hanging="0" w:start="0" w:end="0"/>
                          <w:jc w:val="start"/>
                          <w:rPr/>
                        </w:pPr>
                        <w:r>
                          <w:rPr>
                            <w:rFonts w:eastAsia="Calibri" w:cs="Calibri" w:ascii="Calibri" w:hAnsi="Calibri"/>
                            <w:b/>
                            <w:i w:val="false"/>
                            <w:caps w:val="false"/>
                            <w:smallCaps w:val="false"/>
                            <w:strike w:val="false"/>
                            <w:dstrike w:val="false"/>
                            <w:color w:val="03579D"/>
                            <w:position w:val="0"/>
                            <w:sz w:val="28"/>
                            <w:sz w:val="28"/>
                            <w:vertAlign w:val="baseline"/>
                          </w:rPr>
                          <w:t xml:space="preserve"> </w:t>
                        </w:r>
                      </w:p>
                    </w:txbxContent>
                  </v:textbox>
                  <w10:wrap type="square"/>
                </v:rect>
                <v:rect id="shape_0" ID="Shape 6" path="m0,0l-2147483645,0l-2147483645,-2147483646l0,-2147483646xe" stroked="f" o:allowincell="f" style="position:absolute;left:80;top:243;width:76;height:372;mso-wrap-style:square;v-text-anchor:top;mso-position-horizontal-relative:page;mso-position-vertical-relative:page">
                  <v:fill o:detectmouseclick="t" on="false"/>
                  <v:stroke color="#3465a4" joinstyle="round" endcap="flat"/>
                  <v:textbox>
                    <w:txbxContent>
                      <w:p>
                        <w:pPr>
                          <w:pStyle w:val="normal1"/>
                          <w:spacing w:lineRule="auto" w:line="259" w:before="0" w:after="160"/>
                          <w:ind w:hanging="0" w:start="0" w:end="0"/>
                          <w:jc w:val="start"/>
                          <w:rPr/>
                        </w:pPr>
                        <w:r>
                          <w:rPr>
                            <w:rFonts w:eastAsia="Calibri" w:cs="Calibri" w:ascii="Calibri" w:hAnsi="Calibri"/>
                            <w:b/>
                            <w:i w:val="false"/>
                            <w:caps w:val="false"/>
                            <w:smallCaps w:val="false"/>
                            <w:strike w:val="false"/>
                            <w:dstrike w:val="false"/>
                            <w:color w:val="03579D"/>
                            <w:position w:val="0"/>
                            <w:sz w:val="28"/>
                            <w:sz w:val="28"/>
                            <w:vertAlign w:val="baseline"/>
                          </w:rPr>
                          <w:t xml:space="preserve"> </w:t>
                        </w:r>
                      </w:p>
                    </w:txbxContent>
                  </v:textbox>
                  <w10:wrap type="square"/>
                </v:rect>
                <v:rect id="shape_0" ID="Shape 7" path="m0,0l-2147483645,0l-2147483645,-2147483646l0,-2147483646xe" stroked="f" o:allowincell="f" style="position:absolute;left:145;top:243;width:76;height:372;mso-wrap-style:square;v-text-anchor:top;mso-position-horizontal-relative:page;mso-position-vertical-relative:page">
                  <v:fill o:detectmouseclick="t" on="false"/>
                  <v:stroke color="#3465a4" joinstyle="round" endcap="flat"/>
                  <v:textbox>
                    <w:txbxContent>
                      <w:p>
                        <w:pPr>
                          <w:pStyle w:val="normal1"/>
                          <w:spacing w:lineRule="auto" w:line="259" w:before="0" w:after="160"/>
                          <w:ind w:hanging="0" w:start="0" w:end="0"/>
                          <w:jc w:val="start"/>
                          <w:rPr/>
                        </w:pPr>
                        <w:r>
                          <w:rPr>
                            <w:rFonts w:eastAsia="Calibri" w:cs="Calibri" w:ascii="Calibri" w:hAnsi="Calibri"/>
                            <w:b/>
                            <w:i w:val="false"/>
                            <w:caps w:val="false"/>
                            <w:smallCaps w:val="false"/>
                            <w:strike w:val="false"/>
                            <w:dstrike w:val="false"/>
                            <w:color w:val="03579D"/>
                            <w:position w:val="0"/>
                            <w:sz w:val="28"/>
                            <w:sz w:val="28"/>
                            <w:vertAlign w:val="baseline"/>
                          </w:rPr>
                          <w:t xml:space="preserve"> </w:t>
                        </w:r>
                      </w:p>
                    </w:txbxContent>
                  </v:textbox>
                  <w10:wrap type="square"/>
                </v:rect>
                <v:shape id="shape_0" ID="Shape 8" stroked="f" o:allowincell="f" style="position:absolute;left:4140;top:360;width:1999;height:746;mso-wrap-style:none;v-text-anchor:middle;mso-position-horizontal-relative:page;mso-position-vertical-relative:page" type="_x0000_t75">
                  <v:imagedata r:id="rId5" o:detectmouseclick="t"/>
                  <v:stroke color="#3465a4" joinstyle="round" endcap="flat"/>
                  <w10:wrap type="square"/>
                </v:shape>
                <v:shape id="shape_0" ID="Shape 9" stroked="f" o:allowincell="f" style="position:absolute;left:0;top:120;width:3952;height:1131;mso-wrap-style:none;v-text-anchor:middle;mso-position-horizontal-relative:page;mso-position-vertical-relative:page" type="_x0000_t75">
                  <v:imagedata r:id="rId6" o:detectmouseclick="t"/>
                  <v:stroke color="#3465a4" joinstyle="round" endcap="flat"/>
                  <w10:wrap type="square"/>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3059" w14:textId="77777777" w:rsidR="005A5371" w:rsidRDefault="005A5371">
    <w:pPr>
      <w:pStyle w:val="normal1"/>
      <w:spacing w:after="0" w:line="259" w:lineRule="auto"/>
      <w:ind w:left="-1277" w:right="59"/>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5017" w14:textId="77777777" w:rsidR="005A5371" w:rsidRDefault="005A5371">
    <w:pPr>
      <w:pStyle w:val="normal1"/>
      <w:spacing w:after="0" w:line="259" w:lineRule="auto"/>
      <w:ind w:left="-1277" w:right="59"/>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02E"/>
    <w:multiLevelType w:val="multilevel"/>
    <w:tmpl w:val="E15C3E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215E05"/>
    <w:multiLevelType w:val="multilevel"/>
    <w:tmpl w:val="530419EE"/>
    <w:lvl w:ilvl="0">
      <w:start w:val="1"/>
      <w:numFmt w:val="decimal"/>
      <w:lvlText w:val="%1."/>
      <w:lvlJc w:val="left"/>
      <w:pPr>
        <w:tabs>
          <w:tab w:val="num" w:pos="0"/>
        </w:tabs>
        <w:ind w:left="929" w:hanging="929"/>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1552" w:hanging="1552"/>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2272" w:hanging="2272"/>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2992" w:hanging="2992"/>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3712" w:hanging="3712"/>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4432" w:hanging="4432"/>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5152" w:hanging="5152"/>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5872" w:hanging="5872"/>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6592" w:hanging="6592"/>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2" w15:restartNumberingAfterBreak="0">
    <w:nsid w:val="1D4055CF"/>
    <w:multiLevelType w:val="multilevel"/>
    <w:tmpl w:val="5F1AC8C6"/>
    <w:lvl w:ilvl="0">
      <w:start w:val="1"/>
      <w:numFmt w:val="decimal"/>
      <w:lvlText w:val="%1."/>
      <w:lvlJc w:val="left"/>
      <w:pPr>
        <w:tabs>
          <w:tab w:val="num" w:pos="0"/>
        </w:tabs>
        <w:ind w:left="929" w:hanging="929"/>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1788" w:hanging="1788"/>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2508" w:hanging="2508"/>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3228" w:hanging="3228"/>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3948" w:hanging="3948"/>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4668" w:hanging="4668"/>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5388" w:hanging="5388"/>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6108" w:hanging="6108"/>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6828" w:hanging="6828"/>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22A07DA7"/>
    <w:multiLevelType w:val="multilevel"/>
    <w:tmpl w:val="79342C12"/>
    <w:lvl w:ilvl="0">
      <w:start w:val="1"/>
      <w:numFmt w:val="decimal"/>
      <w:lvlText w:val="%1."/>
      <w:lvlJc w:val="left"/>
      <w:pPr>
        <w:tabs>
          <w:tab w:val="num" w:pos="0"/>
        </w:tabs>
        <w:ind w:left="360" w:hanging="3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1080" w:hanging="10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800" w:hanging="180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2520" w:hanging="25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3240" w:hanging="324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960" w:hanging="39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4680" w:hanging="46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5400" w:hanging="540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6120" w:hanging="61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4" w15:restartNumberingAfterBreak="0">
    <w:nsid w:val="25351FB7"/>
    <w:multiLevelType w:val="multilevel"/>
    <w:tmpl w:val="E0EA22E8"/>
    <w:lvl w:ilvl="0">
      <w:start w:val="1"/>
      <w:numFmt w:val="decimal"/>
      <w:lvlText w:val="%1."/>
      <w:lvlJc w:val="left"/>
      <w:pPr>
        <w:tabs>
          <w:tab w:val="num" w:pos="0"/>
        </w:tabs>
        <w:ind w:left="427" w:hanging="427"/>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1080" w:hanging="10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800" w:hanging="180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2520" w:hanging="25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3240" w:hanging="324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960" w:hanging="39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4680" w:hanging="46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5400" w:hanging="540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6120" w:hanging="61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5" w15:restartNumberingAfterBreak="0">
    <w:nsid w:val="4FBB08E6"/>
    <w:multiLevelType w:val="multilevel"/>
    <w:tmpl w:val="0442D652"/>
    <w:lvl w:ilvl="0">
      <w:start w:val="1"/>
      <w:numFmt w:val="decimal"/>
      <w:lvlText w:val="%1."/>
      <w:lvlJc w:val="left"/>
      <w:pPr>
        <w:tabs>
          <w:tab w:val="num" w:pos="0"/>
        </w:tabs>
        <w:ind w:left="370" w:hanging="37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1080" w:hanging="10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800" w:hanging="180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2520" w:hanging="25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3240" w:hanging="324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960" w:hanging="39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4680" w:hanging="46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5400" w:hanging="540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6120" w:hanging="61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519A40D0"/>
    <w:multiLevelType w:val="multilevel"/>
    <w:tmpl w:val="34D2D2EC"/>
    <w:lvl w:ilvl="0">
      <w:start w:val="1"/>
      <w:numFmt w:val="decimal"/>
      <w:lvlText w:val="%1."/>
      <w:lvlJc w:val="left"/>
      <w:pPr>
        <w:tabs>
          <w:tab w:val="num" w:pos="0"/>
        </w:tabs>
        <w:ind w:left="360" w:hanging="3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1080" w:hanging="10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800" w:hanging="180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2520" w:hanging="25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3240" w:hanging="324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960" w:hanging="39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4680" w:hanging="46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5400" w:hanging="540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6120" w:hanging="61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5A2D3B63"/>
    <w:multiLevelType w:val="multilevel"/>
    <w:tmpl w:val="08EE01C0"/>
    <w:lvl w:ilvl="0">
      <w:start w:val="1"/>
      <w:numFmt w:val="lowerLetter"/>
      <w:lvlText w:val="%1)"/>
      <w:lvlJc w:val="left"/>
      <w:pPr>
        <w:tabs>
          <w:tab w:val="num" w:pos="0"/>
        </w:tabs>
        <w:ind w:left="720" w:hanging="7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1440" w:hanging="144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2160" w:hanging="21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2880" w:hanging="28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3600" w:hanging="360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4320" w:hanging="43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5040" w:hanging="504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5760" w:hanging="57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6480" w:hanging="64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8" w15:restartNumberingAfterBreak="0">
    <w:nsid w:val="67EF1979"/>
    <w:multiLevelType w:val="multilevel"/>
    <w:tmpl w:val="DD7A5382"/>
    <w:lvl w:ilvl="0">
      <w:start w:val="1"/>
      <w:numFmt w:val="decimal"/>
      <w:lvlText w:val="%1."/>
      <w:lvlJc w:val="left"/>
      <w:pPr>
        <w:tabs>
          <w:tab w:val="num" w:pos="0"/>
        </w:tabs>
        <w:ind w:left="360" w:hanging="3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720" w:hanging="7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440" w:hanging="144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2160" w:hanging="21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880" w:hanging="28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600" w:hanging="360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4320" w:hanging="43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5040" w:hanging="504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760" w:hanging="57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9" w15:restartNumberingAfterBreak="0">
    <w:nsid w:val="71AD4186"/>
    <w:multiLevelType w:val="multilevel"/>
    <w:tmpl w:val="0C546C62"/>
    <w:lvl w:ilvl="0">
      <w:start w:val="1"/>
      <w:numFmt w:val="decimal"/>
      <w:lvlText w:val="%1."/>
      <w:lvlJc w:val="left"/>
      <w:pPr>
        <w:tabs>
          <w:tab w:val="num" w:pos="0"/>
        </w:tabs>
        <w:ind w:left="283" w:hanging="283"/>
      </w:pPr>
      <w:rPr>
        <w:rFonts w:ascii="Times New Roman" w:eastAsia="Times New Roman" w:hAnsi="Times New Roman" w:cs="Times New Roman"/>
        <w:b/>
        <w:bCs/>
        <w:i w:val="0"/>
        <w:strike w:val="0"/>
        <w:dstrike w:val="0"/>
        <w:color w:val="000000"/>
        <w:position w:val="0"/>
        <w:sz w:val="24"/>
        <w:szCs w:val="24"/>
        <w:u w:val="none"/>
        <w:shd w:val="clear" w:color="auto" w:fill="auto"/>
        <w:vertAlign w:val="baseline"/>
      </w:rPr>
    </w:lvl>
    <w:lvl w:ilvl="1">
      <w:start w:val="1"/>
      <w:numFmt w:val="lowerLetter"/>
      <w:lvlText w:val="%2"/>
      <w:lvlJc w:val="left"/>
      <w:pPr>
        <w:tabs>
          <w:tab w:val="num" w:pos="0"/>
        </w:tabs>
        <w:ind w:left="1080" w:hanging="108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2">
      <w:start w:val="1"/>
      <w:numFmt w:val="lowerRoman"/>
      <w:lvlText w:val="%3"/>
      <w:lvlJc w:val="left"/>
      <w:pPr>
        <w:tabs>
          <w:tab w:val="num" w:pos="0"/>
        </w:tabs>
        <w:ind w:left="1800" w:hanging="180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3">
      <w:start w:val="1"/>
      <w:numFmt w:val="decimal"/>
      <w:lvlText w:val="%4"/>
      <w:lvlJc w:val="left"/>
      <w:pPr>
        <w:tabs>
          <w:tab w:val="num" w:pos="0"/>
        </w:tabs>
        <w:ind w:left="2520" w:hanging="252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40" w:hanging="324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60" w:hanging="396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6">
      <w:start w:val="1"/>
      <w:numFmt w:val="decimal"/>
      <w:lvlText w:val="%7"/>
      <w:lvlJc w:val="left"/>
      <w:pPr>
        <w:tabs>
          <w:tab w:val="num" w:pos="0"/>
        </w:tabs>
        <w:ind w:left="4680" w:hanging="468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400" w:hanging="540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20" w:hanging="612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abstractNum>
  <w:abstractNum w:abstractNumId="10" w15:restartNumberingAfterBreak="0">
    <w:nsid w:val="72370098"/>
    <w:multiLevelType w:val="multilevel"/>
    <w:tmpl w:val="E33CF690"/>
    <w:lvl w:ilvl="0">
      <w:start w:val="4"/>
      <w:numFmt w:val="lowerLetter"/>
      <w:lvlText w:val="%1)"/>
      <w:lvlJc w:val="left"/>
      <w:pPr>
        <w:tabs>
          <w:tab w:val="num" w:pos="0"/>
        </w:tabs>
        <w:ind w:left="720" w:hanging="7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1440" w:hanging="144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2160" w:hanging="21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2880" w:hanging="28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3600" w:hanging="360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4320" w:hanging="43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5040" w:hanging="504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5760" w:hanging="57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6480" w:hanging="64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7C0D57AE"/>
    <w:multiLevelType w:val="multilevel"/>
    <w:tmpl w:val="0CD48064"/>
    <w:lvl w:ilvl="0">
      <w:start w:val="1"/>
      <w:numFmt w:val="lowerLetter"/>
      <w:lvlText w:val="%1)"/>
      <w:lvlJc w:val="left"/>
      <w:pPr>
        <w:tabs>
          <w:tab w:val="num" w:pos="0"/>
        </w:tabs>
        <w:ind w:left="720" w:hanging="7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1"/>
      <w:numFmt w:val="lowerLetter"/>
      <w:lvlText w:val="%2"/>
      <w:lvlJc w:val="left"/>
      <w:pPr>
        <w:tabs>
          <w:tab w:val="num" w:pos="0"/>
        </w:tabs>
        <w:ind w:left="1440" w:hanging="144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2160" w:hanging="21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2880" w:hanging="28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3600" w:hanging="360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4320" w:hanging="432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5040" w:hanging="504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5760" w:hanging="576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6480" w:hanging="648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num w:numId="1" w16cid:durableId="1304123262">
    <w:abstractNumId w:val="9"/>
  </w:num>
  <w:num w:numId="2" w16cid:durableId="1122959603">
    <w:abstractNumId w:val="1"/>
  </w:num>
  <w:num w:numId="3" w16cid:durableId="547258212">
    <w:abstractNumId w:val="8"/>
  </w:num>
  <w:num w:numId="4" w16cid:durableId="373190963">
    <w:abstractNumId w:val="7"/>
  </w:num>
  <w:num w:numId="5" w16cid:durableId="1641614921">
    <w:abstractNumId w:val="11"/>
  </w:num>
  <w:num w:numId="6" w16cid:durableId="1483615689">
    <w:abstractNumId w:val="10"/>
  </w:num>
  <w:num w:numId="7" w16cid:durableId="920601157">
    <w:abstractNumId w:val="5"/>
  </w:num>
  <w:num w:numId="8" w16cid:durableId="1432121044">
    <w:abstractNumId w:val="4"/>
  </w:num>
  <w:num w:numId="9" w16cid:durableId="2038267331">
    <w:abstractNumId w:val="6"/>
  </w:num>
  <w:num w:numId="10" w16cid:durableId="2026520544">
    <w:abstractNumId w:val="3"/>
  </w:num>
  <w:num w:numId="11" w16cid:durableId="1018968214">
    <w:abstractNumId w:val="2"/>
  </w:num>
  <w:num w:numId="12" w16cid:durableId="134683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hideSpellingErrors/>
  <w:hideGrammaticalErrors/>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71"/>
    <w:rsid w:val="00352462"/>
    <w:rsid w:val="005A5371"/>
    <w:rsid w:val="00A3695D"/>
    <w:rsid w:val="00D03A6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EF926C0"/>
  <w15:docId w15:val="{BA16ABE8-1337-A44B-BD78-27C33243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 w:line="269" w:lineRule="auto"/>
      <w:ind w:left="370" w:right="46" w:hanging="370"/>
      <w:jc w:val="both"/>
    </w:pPr>
    <w:rPr>
      <w:rFonts w:eastAsia="Times New Roman" w:cs="Times New Roman"/>
      <w:color w:val="000000"/>
    </w:rPr>
  </w:style>
  <w:style w:type="paragraph" w:styleId="Nagwek1">
    <w:name w:val="heading 1"/>
    <w:next w:val="normal1"/>
    <w:link w:val="Nagwek1Znak"/>
    <w:uiPriority w:val="9"/>
    <w:qFormat/>
    <w:pPr>
      <w:keepNext/>
      <w:keepLines/>
      <w:spacing w:after="30" w:line="247" w:lineRule="auto"/>
      <w:ind w:left="10" w:right="53" w:hanging="10"/>
      <w:jc w:val="both"/>
      <w:outlineLvl w:val="0"/>
    </w:pPr>
    <w:rPr>
      <w:rFonts w:eastAsia="Times New Roman" w:cs="Times New Roman"/>
      <w:b/>
      <w:color w:val="000000"/>
    </w:rPr>
  </w:style>
  <w:style w:type="paragraph" w:styleId="Nagwek2">
    <w:name w:val="heading 2"/>
    <w:basedOn w:val="normal1"/>
    <w:next w:val="normal1"/>
    <w:uiPriority w:val="9"/>
    <w:semiHidden/>
    <w:unhideWhenUsed/>
    <w:qFormat/>
    <w:pPr>
      <w:keepNext/>
      <w:keepLines/>
      <w:spacing w:before="360" w:after="80" w:line="240" w:lineRule="auto"/>
      <w:outlineLvl w:val="1"/>
    </w:pPr>
    <w:rPr>
      <w:b/>
      <w:sz w:val="36"/>
      <w:szCs w:val="36"/>
    </w:rPr>
  </w:style>
  <w:style w:type="paragraph" w:styleId="Nagwek3">
    <w:name w:val="heading 3"/>
    <w:basedOn w:val="normal1"/>
    <w:next w:val="normal1"/>
    <w:uiPriority w:val="9"/>
    <w:semiHidden/>
    <w:unhideWhenUsed/>
    <w:qFormat/>
    <w:pPr>
      <w:keepNext/>
      <w:keepLines/>
      <w:spacing w:before="280" w:after="80" w:line="240" w:lineRule="auto"/>
      <w:outlineLvl w:val="2"/>
    </w:pPr>
    <w:rPr>
      <w:b/>
      <w:sz w:val="28"/>
      <w:szCs w:val="28"/>
    </w:rPr>
  </w:style>
  <w:style w:type="paragraph" w:styleId="Nagwek4">
    <w:name w:val="heading 4"/>
    <w:basedOn w:val="normal1"/>
    <w:next w:val="normal1"/>
    <w:uiPriority w:val="9"/>
    <w:semiHidden/>
    <w:unhideWhenUsed/>
    <w:qFormat/>
    <w:pPr>
      <w:keepNext/>
      <w:keepLines/>
      <w:spacing w:before="240" w:after="40" w:line="240" w:lineRule="auto"/>
      <w:outlineLvl w:val="3"/>
    </w:pPr>
    <w:rPr>
      <w:b/>
      <w:sz w:val="24"/>
      <w:szCs w:val="24"/>
    </w:rPr>
  </w:style>
  <w:style w:type="paragraph" w:styleId="Nagwek5">
    <w:name w:val="heading 5"/>
    <w:basedOn w:val="normal1"/>
    <w:next w:val="normal1"/>
    <w:uiPriority w:val="9"/>
    <w:semiHidden/>
    <w:unhideWhenUsed/>
    <w:qFormat/>
    <w:pPr>
      <w:keepNext/>
      <w:keepLines/>
      <w:spacing w:before="220" w:after="40" w:line="240" w:lineRule="auto"/>
      <w:outlineLvl w:val="4"/>
    </w:pPr>
    <w:rPr>
      <w:b/>
    </w:rPr>
  </w:style>
  <w:style w:type="paragraph" w:styleId="Nagwek6">
    <w:name w:val="heading 6"/>
    <w:basedOn w:val="normal1"/>
    <w:next w:val="normal1"/>
    <w:uiPriority w:val="9"/>
    <w:semiHidden/>
    <w:unhideWhenUsed/>
    <w:qFormat/>
    <w:pPr>
      <w:keepNext/>
      <w:keepLines/>
      <w:spacing w:before="200" w:after="40" w:line="240" w:lineRule="auto"/>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Pr>
      <w:rFonts w:ascii="Times New Roman" w:eastAsia="Times New Roman" w:hAnsi="Times New Roman" w:cs="Times New Roman"/>
      <w:b/>
      <w:color w:val="000000"/>
      <w:sz w:val="22"/>
    </w:rPr>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normal1">
    <w:name w:val="normal1"/>
    <w:qFormat/>
    <w:pPr>
      <w:spacing w:after="14" w:line="269" w:lineRule="auto"/>
      <w:ind w:left="370" w:right="46"/>
      <w:jc w:val="both"/>
    </w:pPr>
  </w:style>
  <w:style w:type="paragraph" w:styleId="Tytu">
    <w:name w:val="Title"/>
    <w:basedOn w:val="normal1"/>
    <w:next w:val="normal1"/>
    <w:uiPriority w:val="10"/>
    <w:qFormat/>
    <w:pPr>
      <w:keepNext/>
      <w:keepLines/>
      <w:spacing w:before="480" w:after="120" w:line="240" w:lineRule="auto"/>
    </w:pPr>
    <w:rPr>
      <w:b/>
      <w:sz w:val="72"/>
      <w:szCs w:val="72"/>
    </w:rPr>
  </w:style>
  <w:style w:type="paragraph" w:styleId="Podtytu">
    <w:name w:val="Subtitle"/>
    <w:basedOn w:val="normal1"/>
    <w:next w:val="normal1"/>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Gwkaistopka">
    <w:name w:val="Główka i stopka"/>
    <w:basedOn w:val="Normalny"/>
    <w:qFormat/>
  </w:style>
  <w:style w:type="paragraph" w:customStyle="1" w:styleId="Gwkaistopkauser">
    <w:name w:val="Główka i stopka (user)"/>
    <w:basedOn w:val="Normalny"/>
    <w:qFormat/>
  </w:style>
  <w:style w:type="paragraph" w:customStyle="1" w:styleId="Zawartoramki">
    <w:name w:val="Zawartość ramki"/>
    <w:basedOn w:val="Normalny"/>
    <w:qFormat/>
  </w:style>
  <w:style w:type="paragraph" w:styleId="Stopka">
    <w:name w:val="footer"/>
    <w:basedOn w:val="Gwkaistopka"/>
  </w:style>
  <w:style w:type="paragraph" w:customStyle="1" w:styleId="Zawartoramkiuser">
    <w:name w:val="Zawartość ramki (user)"/>
    <w:basedOn w:val="Normalny"/>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30.jpeg"/><Relationship Id="rId5" Type="http://schemas.openxmlformats.org/officeDocument/2006/relationships/image" Target="media/image20.jpeg"/><Relationship Id="rId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pRIrZ+JhMyGTsvOJ92V/3CN6Eo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CGguZ2pkZ3hzOAByITFkbXdjRUp1ZmRwNTBYeWdKdUUzUlRiXzFMX2N5T3g2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4122</Words>
  <Characters>24732</Characters>
  <Application>Microsoft Office Word</Application>
  <DocSecurity>0</DocSecurity>
  <Lines>206</Lines>
  <Paragraphs>57</Paragraphs>
  <ScaleCrop>false</ScaleCrop>
  <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k.wierzbicka</dc:creator>
  <dc:description/>
  <cp:lastModifiedBy>Iwona Rożniewska</cp:lastModifiedBy>
  <cp:revision>2</cp:revision>
  <cp:lastPrinted>2026-01-19T11:10:00Z</cp:lastPrinted>
  <dcterms:created xsi:type="dcterms:W3CDTF">2026-01-20T08:51:00Z</dcterms:created>
  <dcterms:modified xsi:type="dcterms:W3CDTF">2026-01-20T08:51:00Z</dcterms:modified>
  <dc:language>pl-PL</dc:language>
</cp:coreProperties>
</file>