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0E22E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7B066E86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</w:t>
      </w:r>
      <w:r w:rsidR="0087152E">
        <w:rPr>
          <w:rFonts w:ascii="Arial" w:hAnsi="Arial" w:cs="Arial"/>
          <w:b/>
          <w:sz w:val="22"/>
          <w:szCs w:val="22"/>
        </w:rPr>
        <w:t>3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4F62E62C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</w:t>
      </w:r>
      <w:r w:rsidR="007D4FC1">
        <w:rPr>
          <w:rFonts w:ascii="Arial" w:hAnsi="Arial"/>
          <w:b/>
          <w:sz w:val="22"/>
          <w:szCs w:val="22"/>
        </w:rPr>
        <w:t>sprzętu medycznego jednorazowego użytku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="003402BF">
        <w:rPr>
          <w:rFonts w:ascii="Arial" w:hAnsi="Arial"/>
          <w:b/>
          <w:sz w:val="22"/>
          <w:szCs w:val="22"/>
        </w:rPr>
        <w:t>Pakiet nr</w:t>
      </w:r>
      <w:r w:rsidR="009B2678">
        <w:rPr>
          <w:rFonts w:ascii="Arial" w:hAnsi="Arial"/>
          <w:b/>
          <w:sz w:val="22"/>
          <w:szCs w:val="22"/>
        </w:rPr>
        <w:t xml:space="preserve"> </w:t>
      </w:r>
      <w:r w:rsidR="000E22E5">
        <w:rPr>
          <w:rFonts w:ascii="Arial" w:hAnsi="Arial"/>
          <w:b/>
          <w:sz w:val="22"/>
          <w:szCs w:val="22"/>
        </w:rPr>
        <w:t>……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10B6A6D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4A2BCADE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w trakcie umowy zmian ilości asortymentu będącego przedmiotem zamówienia.</w:t>
      </w:r>
    </w:p>
    <w:p w14:paraId="0D12800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624C99DB" w14:textId="2FCB82A6" w:rsidR="00D75437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zmiany ilości poszczególnych pozycji asortymentu oferowanego w pakietach, przy zachowaniu cen poszczególnych elementów oraz wartości całego pakietu.</w:t>
      </w: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21E8FB91" w14:textId="596CEC0A" w:rsidR="00C70765" w:rsidRPr="0087152E" w:rsidRDefault="00D75437" w:rsidP="0087152E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Ceny poszczególnych elementów przedmiotu zamówienia zawarte w załączonym formularzu 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lastRenderedPageBreak/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7DD14EA6" w14:textId="36F553DA" w:rsidR="00891E1C" w:rsidRPr="0087152E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2489DA8" w14:textId="262FE306" w:rsidR="00D75437" w:rsidRPr="0087152E" w:rsidRDefault="005B2CA8" w:rsidP="0087152E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gdyby wystawienie wyłącznie jednej faktury Vat do jednego zamówienia było organizacyjnie lub/i prawnie niemożliwe, Wykonawca oświadcza, że zrzeka się prawa 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30BAE1D" w:rsidR="00446080" w:rsidRPr="00D55A84" w:rsidRDefault="00446080" w:rsidP="00D55A84">
      <w:p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D55A84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6BA0C82E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</w:t>
      </w:r>
      <w:r w:rsidR="008715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>W przypadku, jeżeli Zamawiający dokona wpłaty na rachunek bankowy Wykonawcy wskazany w umowie, a rachunek ten na dzień zlecenia przelewu nie będzie ujęty w wykazie, o którym mowa w pkt a Wykonawca zobowiązany będzie do zapłaty na rzecz Zamawiającego 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22F6B67F" w14:textId="70B25CBD" w:rsidR="00D75437" w:rsidRPr="0087152E" w:rsidRDefault="000B6046" w:rsidP="00D75437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6AA6B79B" w14:textId="6D66B1E7" w:rsidR="00C869F2" w:rsidRPr="0087152E" w:rsidRDefault="000B6046" w:rsidP="0087152E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5316445A" w14:textId="13469BFD" w:rsidR="00C869F2" w:rsidRPr="0087152E" w:rsidRDefault="000D7EB4" w:rsidP="00C869F2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lastRenderedPageBreak/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5C90EA2" w14:textId="798277E0" w:rsidR="00D75437" w:rsidRPr="0087152E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6D7FBAC2" w14:textId="1D3DD0DA" w:rsidR="00D75437" w:rsidRPr="0087152E" w:rsidRDefault="00D75437" w:rsidP="0087152E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4123327E" w14:textId="7A2FB60C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</w:t>
      </w:r>
      <w:r w:rsidR="0087152E">
        <w:rPr>
          <w:rFonts w:ascii="Arial" w:hAnsi="Arial" w:cs="Arial"/>
          <w:sz w:val="22"/>
          <w:szCs w:val="22"/>
        </w:rPr>
        <w:t>.</w:t>
      </w: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C7D2" w14:textId="77777777" w:rsidR="002854FA" w:rsidRDefault="002854FA">
      <w:r>
        <w:separator/>
      </w:r>
    </w:p>
  </w:endnote>
  <w:endnote w:type="continuationSeparator" w:id="0">
    <w:p w14:paraId="3E5423AE" w14:textId="77777777" w:rsidR="002854FA" w:rsidRDefault="002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956913" w:rsidRDefault="000E22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FC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7BE243" w14:textId="77777777" w:rsidR="00956913" w:rsidRDefault="000E22E5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FC15" w14:textId="77777777" w:rsidR="002854FA" w:rsidRDefault="002854FA">
      <w:r>
        <w:separator/>
      </w:r>
    </w:p>
  </w:footnote>
  <w:footnote w:type="continuationSeparator" w:id="0">
    <w:p w14:paraId="4F463EC2" w14:textId="77777777" w:rsidR="002854FA" w:rsidRDefault="0028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6372">
    <w:abstractNumId w:val="23"/>
    <w:lvlOverride w:ilvl="0">
      <w:startOverride w:val="1"/>
    </w:lvlOverride>
  </w:num>
  <w:num w:numId="2" w16cid:durableId="622272717">
    <w:abstractNumId w:val="18"/>
    <w:lvlOverride w:ilvl="0">
      <w:startOverride w:val="1"/>
    </w:lvlOverride>
  </w:num>
  <w:num w:numId="3" w16cid:durableId="265160441">
    <w:abstractNumId w:val="22"/>
    <w:lvlOverride w:ilvl="0">
      <w:startOverride w:val="1"/>
    </w:lvlOverride>
  </w:num>
  <w:num w:numId="4" w16cid:durableId="98331748">
    <w:abstractNumId w:val="28"/>
    <w:lvlOverride w:ilvl="0">
      <w:startOverride w:val="1"/>
    </w:lvlOverride>
  </w:num>
  <w:num w:numId="5" w16cid:durableId="1633975710">
    <w:abstractNumId w:val="27"/>
    <w:lvlOverride w:ilvl="0">
      <w:startOverride w:val="1"/>
    </w:lvlOverride>
  </w:num>
  <w:num w:numId="6" w16cid:durableId="498272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95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636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157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20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70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2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945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62992">
    <w:abstractNumId w:val="23"/>
  </w:num>
  <w:num w:numId="15" w16cid:durableId="1280844732">
    <w:abstractNumId w:val="22"/>
  </w:num>
  <w:num w:numId="16" w16cid:durableId="1488667920">
    <w:abstractNumId w:val="28"/>
  </w:num>
  <w:num w:numId="17" w16cid:durableId="1989284917">
    <w:abstractNumId w:val="27"/>
  </w:num>
  <w:num w:numId="18" w16cid:durableId="1478496146">
    <w:abstractNumId w:val="18"/>
  </w:num>
  <w:num w:numId="19" w16cid:durableId="686448940">
    <w:abstractNumId w:val="33"/>
  </w:num>
  <w:num w:numId="20" w16cid:durableId="675495578">
    <w:abstractNumId w:val="21"/>
  </w:num>
  <w:num w:numId="21" w16cid:durableId="209927200">
    <w:abstractNumId w:val="29"/>
  </w:num>
  <w:num w:numId="22" w16cid:durableId="67579904">
    <w:abstractNumId w:val="34"/>
  </w:num>
  <w:num w:numId="23" w16cid:durableId="1041130391">
    <w:abstractNumId w:val="31"/>
  </w:num>
  <w:num w:numId="24" w16cid:durableId="1340350040">
    <w:abstractNumId w:val="11"/>
  </w:num>
  <w:num w:numId="25" w16cid:durableId="1362825269">
    <w:abstractNumId w:val="13"/>
  </w:num>
  <w:num w:numId="26" w16cid:durableId="1487548441">
    <w:abstractNumId w:val="12"/>
  </w:num>
  <w:num w:numId="27" w16cid:durableId="1245648122">
    <w:abstractNumId w:val="15"/>
  </w:num>
  <w:num w:numId="28" w16cid:durableId="420295998">
    <w:abstractNumId w:val="0"/>
  </w:num>
  <w:num w:numId="29" w16cid:durableId="917863800">
    <w:abstractNumId w:val="17"/>
  </w:num>
  <w:num w:numId="30" w16cid:durableId="2118980814">
    <w:abstractNumId w:val="1"/>
  </w:num>
  <w:num w:numId="31" w16cid:durableId="1407075551">
    <w:abstractNumId w:val="3"/>
  </w:num>
  <w:num w:numId="32" w16cid:durableId="1762216707">
    <w:abstractNumId w:val="7"/>
  </w:num>
  <w:num w:numId="33" w16cid:durableId="1368990206">
    <w:abstractNumId w:val="8"/>
  </w:num>
  <w:num w:numId="34" w16cid:durableId="78450087">
    <w:abstractNumId w:val="5"/>
  </w:num>
  <w:num w:numId="35" w16cid:durableId="1289971193">
    <w:abstractNumId w:val="9"/>
  </w:num>
  <w:num w:numId="36" w16cid:durableId="502093511">
    <w:abstractNumId w:val="2"/>
  </w:num>
  <w:num w:numId="37" w16cid:durableId="233667023">
    <w:abstractNumId w:val="6"/>
  </w:num>
  <w:num w:numId="38" w16cid:durableId="1594648">
    <w:abstractNumId w:val="4"/>
  </w:num>
  <w:num w:numId="39" w16cid:durableId="1686134234">
    <w:abstractNumId w:val="26"/>
  </w:num>
  <w:num w:numId="40" w16cid:durableId="6490241">
    <w:abstractNumId w:val="16"/>
  </w:num>
  <w:num w:numId="41" w16cid:durableId="303581448">
    <w:abstractNumId w:val="20"/>
  </w:num>
  <w:num w:numId="42" w16cid:durableId="699017477">
    <w:abstractNumId w:val="10"/>
  </w:num>
  <w:num w:numId="43" w16cid:durableId="1040740398">
    <w:abstractNumId w:val="25"/>
  </w:num>
  <w:num w:numId="44" w16cid:durableId="595598655">
    <w:abstractNumId w:val="35"/>
  </w:num>
  <w:num w:numId="45" w16cid:durableId="1027754945">
    <w:abstractNumId w:val="19"/>
  </w:num>
  <w:num w:numId="46" w16cid:durableId="1449541474">
    <w:abstractNumId w:val="14"/>
  </w:num>
  <w:num w:numId="47" w16cid:durableId="1575773663">
    <w:abstractNumId w:val="32"/>
  </w:num>
  <w:num w:numId="48" w16cid:durableId="16619569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0E22E5"/>
    <w:rsid w:val="0013434C"/>
    <w:rsid w:val="00142D3B"/>
    <w:rsid w:val="001A783A"/>
    <w:rsid w:val="001B0638"/>
    <w:rsid w:val="001B7F72"/>
    <w:rsid w:val="001E6C84"/>
    <w:rsid w:val="0020264D"/>
    <w:rsid w:val="002854FA"/>
    <w:rsid w:val="003402BF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D4FC1"/>
    <w:rsid w:val="007F4663"/>
    <w:rsid w:val="008020AB"/>
    <w:rsid w:val="0080212C"/>
    <w:rsid w:val="0087152E"/>
    <w:rsid w:val="00873E25"/>
    <w:rsid w:val="00887D75"/>
    <w:rsid w:val="00891E1C"/>
    <w:rsid w:val="008D5602"/>
    <w:rsid w:val="008F1835"/>
    <w:rsid w:val="00916ED6"/>
    <w:rsid w:val="00946ADA"/>
    <w:rsid w:val="009B2678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E94A-B512-469A-BB18-083571E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2439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2023-03-13T09:06:00Z</cp:lastPrinted>
  <dcterms:created xsi:type="dcterms:W3CDTF">2023-03-13T09:06:00Z</dcterms:created>
  <dcterms:modified xsi:type="dcterms:W3CDTF">2023-03-13T09:06:00Z</dcterms:modified>
</cp:coreProperties>
</file>