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16868BF9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636FBA">
        <w:rPr>
          <w:rFonts w:ascii="Arial" w:hAnsi="Arial"/>
          <w:b/>
          <w:bCs/>
          <w:i/>
          <w:sz w:val="24"/>
          <w:szCs w:val="24"/>
        </w:rPr>
        <w:t xml:space="preserve">Zakup i dostawę kabli EKG, czujników SPO2, mankietów NIBP dla potrzeb SP ZOZ Miejskiego Szpitala Zespolonego w Częstochowie.” 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36FBA"/>
    <w:rsid w:val="006645F9"/>
    <w:rsid w:val="007E316D"/>
    <w:rsid w:val="007F755E"/>
    <w:rsid w:val="00A15287"/>
    <w:rsid w:val="00A577D2"/>
    <w:rsid w:val="00B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7</cp:revision>
  <dcterms:created xsi:type="dcterms:W3CDTF">2018-07-05T09:03:00Z</dcterms:created>
  <dcterms:modified xsi:type="dcterms:W3CDTF">2022-02-02T13:08:00Z</dcterms:modified>
</cp:coreProperties>
</file>