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4160C526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</w:t>
      </w:r>
      <w:r w:rsidR="00AD4AEF">
        <w:rPr>
          <w:rFonts w:ascii="Arial" w:hAnsi="Arial"/>
          <w:b/>
          <w:bCs/>
          <w:i/>
          <w:sz w:val="24"/>
          <w:szCs w:val="24"/>
        </w:rPr>
        <w:t>Zakup i montaż szlabanów przy ul. Bony1/3</w:t>
      </w:r>
      <w:r w:rsidRPr="00A577D2">
        <w:rPr>
          <w:rFonts w:ascii="Arial" w:hAnsi="Arial"/>
          <w:b/>
          <w:bCs/>
          <w:i/>
          <w:sz w:val="24"/>
          <w:szCs w:val="24"/>
        </w:rPr>
        <w:t xml:space="preserve">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A577D2"/>
    <w:rsid w:val="00A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2018-07-05T09:03:00Z</dcterms:created>
  <dcterms:modified xsi:type="dcterms:W3CDTF">2021-07-26T07:13:00Z</dcterms:modified>
</cp:coreProperties>
</file>